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697514" w14:textId="77777777" w:rsidR="00BF2880" w:rsidRDefault="00BF2880">
      <w:pPr>
        <w:spacing w:after="0" w:line="480" w:lineRule="exact"/>
        <w:rPr>
          <w:rFonts w:ascii="仿宋" w:eastAsia="仿宋" w:hAnsi="仿宋" w:hint="eastAsia"/>
          <w:sz w:val="30"/>
          <w:szCs w:val="30"/>
        </w:rPr>
      </w:pPr>
    </w:p>
    <w:p w14:paraId="7EBD26DA" w14:textId="77777777" w:rsidR="00BF2880" w:rsidRDefault="00000000">
      <w:pPr>
        <w:spacing w:after="0" w:line="480" w:lineRule="exact"/>
        <w:jc w:val="center"/>
        <w:rPr>
          <w:rFonts w:ascii="仿宋" w:eastAsia="仿宋" w:hAnsi="仿宋" w:hint="eastAsia"/>
          <w:b/>
          <w:bCs/>
          <w:sz w:val="44"/>
          <w:szCs w:val="44"/>
        </w:rPr>
      </w:pPr>
      <w:r>
        <w:rPr>
          <w:rFonts w:ascii="仿宋" w:eastAsia="仿宋" w:hAnsi="仿宋" w:hint="eastAsia"/>
          <w:b/>
          <w:bCs/>
          <w:sz w:val="44"/>
          <w:szCs w:val="44"/>
        </w:rPr>
        <w:t>机房安全和应急管理运维服务项目需求</w:t>
      </w:r>
    </w:p>
    <w:p w14:paraId="398867F1" w14:textId="77777777" w:rsidR="00BF2880" w:rsidRDefault="00BF2880">
      <w:pPr>
        <w:spacing w:after="0" w:line="480" w:lineRule="exact"/>
        <w:ind w:firstLineChars="200" w:firstLine="600"/>
        <w:jc w:val="center"/>
        <w:rPr>
          <w:rFonts w:ascii="仿宋" w:eastAsia="仿宋" w:hAnsi="仿宋" w:hint="eastAsia"/>
          <w:sz w:val="30"/>
          <w:szCs w:val="30"/>
        </w:rPr>
      </w:pPr>
    </w:p>
    <w:p w14:paraId="41084E02" w14:textId="77777777" w:rsidR="00BF2880" w:rsidRDefault="00000000">
      <w:pPr>
        <w:pStyle w:val="a4"/>
        <w:numPr>
          <w:ilvl w:val="0"/>
          <w:numId w:val="1"/>
        </w:numPr>
        <w:spacing w:after="0" w:line="480" w:lineRule="exact"/>
        <w:rPr>
          <w:rFonts w:ascii="黑体" w:eastAsia="黑体" w:hAnsi="黑体" w:hint="eastAsia"/>
          <w:sz w:val="30"/>
          <w:szCs w:val="30"/>
        </w:rPr>
      </w:pPr>
      <w:r>
        <w:rPr>
          <w:rFonts w:ascii="黑体" w:eastAsia="黑体" w:hAnsi="黑体" w:hint="eastAsia"/>
          <w:sz w:val="30"/>
          <w:szCs w:val="30"/>
        </w:rPr>
        <w:t>项目名称</w:t>
      </w:r>
    </w:p>
    <w:p w14:paraId="76A58B2C" w14:textId="77777777" w:rsidR="00BF2880" w:rsidRDefault="00000000">
      <w:pPr>
        <w:spacing w:after="0" w:line="480" w:lineRule="exact"/>
        <w:ind w:firstLineChars="200" w:firstLine="600"/>
        <w:rPr>
          <w:rFonts w:ascii="仿宋" w:eastAsia="仿宋" w:hAnsi="仿宋" w:hint="eastAsia"/>
          <w:sz w:val="30"/>
          <w:szCs w:val="30"/>
        </w:rPr>
      </w:pPr>
      <w:r>
        <w:rPr>
          <w:rFonts w:ascii="仿宋" w:eastAsia="仿宋" w:hAnsi="仿宋" w:hint="eastAsia"/>
          <w:sz w:val="30"/>
          <w:szCs w:val="30"/>
        </w:rPr>
        <w:t>项目名称：机房安全和应急管理运维服务项目</w:t>
      </w:r>
    </w:p>
    <w:p w14:paraId="47D91F21" w14:textId="77777777" w:rsidR="00BF2880" w:rsidRDefault="00BF2880">
      <w:pPr>
        <w:spacing w:after="0" w:line="480" w:lineRule="exact"/>
        <w:ind w:firstLineChars="200" w:firstLine="600"/>
        <w:rPr>
          <w:rFonts w:ascii="仿宋" w:eastAsia="仿宋" w:hAnsi="仿宋" w:hint="eastAsia"/>
          <w:sz w:val="30"/>
          <w:szCs w:val="30"/>
        </w:rPr>
      </w:pPr>
    </w:p>
    <w:p w14:paraId="6F8C1079" w14:textId="77777777" w:rsidR="00BF2880" w:rsidRDefault="00000000">
      <w:pPr>
        <w:spacing w:after="0" w:line="480" w:lineRule="exact"/>
        <w:ind w:firstLineChars="200" w:firstLine="600"/>
        <w:rPr>
          <w:rFonts w:ascii="黑体" w:eastAsia="黑体" w:hAnsi="黑体" w:hint="eastAsia"/>
          <w:sz w:val="30"/>
          <w:szCs w:val="30"/>
        </w:rPr>
      </w:pPr>
      <w:r>
        <w:rPr>
          <w:rFonts w:ascii="黑体" w:eastAsia="黑体" w:hAnsi="黑体" w:hint="eastAsia"/>
          <w:sz w:val="30"/>
          <w:szCs w:val="30"/>
        </w:rPr>
        <w:t>二、项目需求清单</w:t>
      </w: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3"/>
        <w:gridCol w:w="3753"/>
        <w:gridCol w:w="3119"/>
      </w:tblGrid>
      <w:tr w:rsidR="00BF2880" w14:paraId="41F917D7" w14:textId="77777777">
        <w:tc>
          <w:tcPr>
            <w:tcW w:w="783" w:type="dxa"/>
            <w:vAlign w:val="center"/>
          </w:tcPr>
          <w:p w14:paraId="6B60E9D7" w14:textId="77777777" w:rsidR="00BF2880" w:rsidRDefault="00000000">
            <w:pPr>
              <w:spacing w:after="0"/>
            </w:pPr>
            <w:r>
              <w:rPr>
                <w:rFonts w:hint="eastAsia"/>
              </w:rPr>
              <w:t>序号</w:t>
            </w:r>
          </w:p>
        </w:tc>
        <w:tc>
          <w:tcPr>
            <w:tcW w:w="3753" w:type="dxa"/>
            <w:vAlign w:val="center"/>
          </w:tcPr>
          <w:p w14:paraId="7FF7CEEB" w14:textId="77777777" w:rsidR="00BF2880" w:rsidRDefault="00000000">
            <w:pPr>
              <w:spacing w:after="0"/>
              <w:ind w:firstLineChars="200" w:firstLine="440"/>
              <w:jc w:val="center"/>
            </w:pPr>
            <w:r>
              <w:rPr>
                <w:rFonts w:hint="eastAsia"/>
              </w:rPr>
              <w:t>具体内容</w:t>
            </w:r>
          </w:p>
        </w:tc>
        <w:tc>
          <w:tcPr>
            <w:tcW w:w="3119" w:type="dxa"/>
            <w:vAlign w:val="center"/>
          </w:tcPr>
          <w:p w14:paraId="60CA0A46" w14:textId="77777777" w:rsidR="00BF2880" w:rsidRDefault="00000000">
            <w:pPr>
              <w:spacing w:after="0"/>
              <w:ind w:firstLineChars="200" w:firstLine="440"/>
              <w:jc w:val="center"/>
            </w:pPr>
            <w:r>
              <w:rPr>
                <w:rFonts w:hint="eastAsia"/>
              </w:rPr>
              <w:t>备注</w:t>
            </w:r>
          </w:p>
        </w:tc>
      </w:tr>
      <w:tr w:rsidR="00BF2880" w14:paraId="7C59D194" w14:textId="77777777">
        <w:trPr>
          <w:trHeight w:val="369"/>
        </w:trPr>
        <w:tc>
          <w:tcPr>
            <w:tcW w:w="783" w:type="dxa"/>
            <w:vAlign w:val="center"/>
          </w:tcPr>
          <w:p w14:paraId="0C1468FA" w14:textId="77777777" w:rsidR="00BF2880" w:rsidRDefault="00000000">
            <w:pPr>
              <w:spacing w:after="0"/>
              <w:ind w:firstLineChars="200" w:firstLine="440"/>
              <w:jc w:val="center"/>
            </w:pPr>
            <w:bookmarkStart w:id="0" w:name="OLE_LINK31" w:colFirst="1" w:colLast="2"/>
            <w:r>
              <w:rPr>
                <w:rFonts w:hint="eastAsia"/>
              </w:rPr>
              <w:t>1</w:t>
            </w:r>
          </w:p>
        </w:tc>
        <w:tc>
          <w:tcPr>
            <w:tcW w:w="3753" w:type="dxa"/>
            <w:vAlign w:val="center"/>
          </w:tcPr>
          <w:p w14:paraId="060BF872" w14:textId="77777777" w:rsidR="00BF2880" w:rsidRDefault="00000000">
            <w:pPr>
              <w:spacing w:after="0"/>
              <w:ind w:firstLineChars="200" w:firstLine="440"/>
              <w:jc w:val="center"/>
              <w:rPr>
                <w:sz w:val="24"/>
              </w:rPr>
            </w:pPr>
            <w:r>
              <w:rPr>
                <w:rFonts w:ascii="宋体" w:eastAsia="宋体" w:hAnsi="宋体" w:hint="eastAsia"/>
              </w:rPr>
              <w:t>数据中心维保服务</w:t>
            </w:r>
          </w:p>
        </w:tc>
        <w:tc>
          <w:tcPr>
            <w:tcW w:w="3119" w:type="dxa"/>
            <w:vAlign w:val="center"/>
          </w:tcPr>
          <w:p w14:paraId="1446D4AE" w14:textId="77777777" w:rsidR="00BF2880" w:rsidRDefault="00000000">
            <w:pPr>
              <w:spacing w:after="0"/>
              <w:ind w:firstLineChars="200" w:firstLine="440"/>
              <w:jc w:val="center"/>
            </w:pPr>
            <w:r>
              <w:rPr>
                <w:rFonts w:hint="eastAsia"/>
              </w:rPr>
              <w:t>服务期限</w:t>
            </w:r>
            <w:r>
              <w:rPr>
                <w:rFonts w:hint="eastAsia"/>
              </w:rPr>
              <w:t>1</w:t>
            </w:r>
            <w:r>
              <w:rPr>
                <w:rFonts w:hint="eastAsia"/>
              </w:rPr>
              <w:t>年</w:t>
            </w:r>
          </w:p>
        </w:tc>
      </w:tr>
      <w:tr w:rsidR="00BF2880" w14:paraId="3289D21E" w14:textId="77777777">
        <w:tc>
          <w:tcPr>
            <w:tcW w:w="783" w:type="dxa"/>
            <w:vAlign w:val="center"/>
          </w:tcPr>
          <w:p w14:paraId="1CCA07B7" w14:textId="77777777" w:rsidR="00BF2880" w:rsidRDefault="00000000">
            <w:pPr>
              <w:spacing w:after="0"/>
              <w:ind w:firstLineChars="200" w:firstLine="440"/>
              <w:jc w:val="center"/>
            </w:pPr>
            <w:r>
              <w:rPr>
                <w:rFonts w:hint="eastAsia"/>
              </w:rPr>
              <w:t>2</w:t>
            </w:r>
          </w:p>
        </w:tc>
        <w:tc>
          <w:tcPr>
            <w:tcW w:w="3753" w:type="dxa"/>
            <w:vAlign w:val="center"/>
          </w:tcPr>
          <w:p w14:paraId="0D96AF28" w14:textId="77777777" w:rsidR="00BF2880" w:rsidRDefault="00000000">
            <w:pPr>
              <w:spacing w:after="0"/>
              <w:ind w:firstLineChars="200" w:firstLine="440"/>
              <w:jc w:val="center"/>
              <w:rPr>
                <w:sz w:val="24"/>
              </w:rPr>
            </w:pPr>
            <w:r>
              <w:rPr>
                <w:rFonts w:ascii="宋体" w:eastAsia="宋体" w:hAnsi="宋体" w:hint="eastAsia"/>
              </w:rPr>
              <w:t>数据中心安全服务</w:t>
            </w:r>
          </w:p>
        </w:tc>
        <w:tc>
          <w:tcPr>
            <w:tcW w:w="3119" w:type="dxa"/>
            <w:vAlign w:val="center"/>
          </w:tcPr>
          <w:p w14:paraId="68CA436E" w14:textId="77777777" w:rsidR="00BF2880" w:rsidRDefault="00000000">
            <w:pPr>
              <w:spacing w:after="0"/>
              <w:ind w:firstLineChars="200" w:firstLine="440"/>
              <w:jc w:val="center"/>
            </w:pPr>
            <w:r>
              <w:rPr>
                <w:rFonts w:hint="eastAsia"/>
              </w:rPr>
              <w:t>服务期限</w:t>
            </w:r>
            <w:r>
              <w:rPr>
                <w:rFonts w:hint="eastAsia"/>
              </w:rPr>
              <w:t>1</w:t>
            </w:r>
            <w:r>
              <w:rPr>
                <w:rFonts w:hint="eastAsia"/>
              </w:rPr>
              <w:t>年</w:t>
            </w:r>
          </w:p>
        </w:tc>
      </w:tr>
      <w:bookmarkEnd w:id="0"/>
    </w:tbl>
    <w:p w14:paraId="6C4E85BD" w14:textId="77777777" w:rsidR="00BF2880" w:rsidRDefault="00BF2880">
      <w:pPr>
        <w:spacing w:after="0" w:line="480" w:lineRule="exact"/>
        <w:rPr>
          <w:rFonts w:ascii="仿宋" w:eastAsia="仿宋" w:hAnsi="仿宋" w:hint="eastAsia"/>
          <w:sz w:val="30"/>
          <w:szCs w:val="30"/>
        </w:rPr>
      </w:pPr>
    </w:p>
    <w:p w14:paraId="1B6D9062" w14:textId="77777777" w:rsidR="00BF2880" w:rsidRDefault="00000000">
      <w:pPr>
        <w:pStyle w:val="a4"/>
        <w:numPr>
          <w:ilvl w:val="0"/>
          <w:numId w:val="1"/>
        </w:numPr>
        <w:spacing w:after="0" w:line="480" w:lineRule="exact"/>
        <w:rPr>
          <w:rFonts w:ascii="黑体" w:eastAsia="黑体" w:hAnsi="黑体" w:hint="eastAsia"/>
          <w:sz w:val="30"/>
          <w:szCs w:val="30"/>
        </w:rPr>
      </w:pPr>
      <w:r>
        <w:rPr>
          <w:rFonts w:ascii="黑体" w:eastAsia="黑体" w:hAnsi="黑体" w:hint="eastAsia"/>
          <w:sz w:val="30"/>
          <w:szCs w:val="30"/>
        </w:rPr>
        <w:t>详细项目需求内容</w:t>
      </w:r>
    </w:p>
    <w:p w14:paraId="5548C8A8" w14:textId="77777777" w:rsidR="00BF2880" w:rsidRDefault="00BF2880">
      <w:pPr>
        <w:spacing w:after="0" w:line="480" w:lineRule="exact"/>
        <w:rPr>
          <w:rFonts w:ascii="黑体" w:eastAsia="黑体" w:hAnsi="黑体" w:hint="eastAsia"/>
          <w:sz w:val="32"/>
          <w:szCs w:val="32"/>
        </w:rPr>
      </w:pPr>
    </w:p>
    <w:p w14:paraId="6446B2B1" w14:textId="77777777" w:rsidR="00BF2880" w:rsidRDefault="00000000">
      <w:pPr>
        <w:spacing w:after="0" w:line="480" w:lineRule="exact"/>
        <w:rPr>
          <w:rFonts w:ascii="黑体" w:eastAsia="黑体" w:hAnsi="黑体" w:hint="eastAsia"/>
          <w:sz w:val="32"/>
          <w:szCs w:val="32"/>
        </w:rPr>
      </w:pPr>
      <w:r>
        <w:rPr>
          <w:rFonts w:ascii="黑体" w:eastAsia="黑体" w:hAnsi="黑体" w:hint="eastAsia"/>
          <w:sz w:val="32"/>
          <w:szCs w:val="32"/>
        </w:rPr>
        <w:t>一、数据中心维保服务</w:t>
      </w:r>
    </w:p>
    <w:p w14:paraId="07420C17"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1、硬件维保服务</w:t>
      </w:r>
    </w:p>
    <w:p w14:paraId="0BD6956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硬件设备维护服务旨在使维保范围内的硬件设备能保持或及时恢复其技术规格。</w:t>
      </w:r>
    </w:p>
    <w:p w14:paraId="422DD84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 xml:space="preserve">在维保期内，由于非不当使用及非不可抗力而产生的硬件故障，由供应商负责全免费维修、更换，包括免除上门费、免除差旅费、免除往来运费、免除人工费、免除故障替换件费用；本系统内设备故障件如无法维修或维修后无法满足正常运行要求的，免费提供故障件的替代件；故障件的替代件为免费提供。 </w:t>
      </w:r>
    </w:p>
    <w:p w14:paraId="73CFB39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 xml:space="preserve">备品备件 </w:t>
      </w:r>
    </w:p>
    <w:p w14:paraId="0228F1B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为更好的提供运维服务、加快故障修复速度，医院机房维保过期的设备供应商需具有备件库，并提供备件库信息，信息包括如下内容：备</w:t>
      </w:r>
      <w:r>
        <w:rPr>
          <w:rFonts w:ascii="仿宋" w:eastAsia="仿宋" w:hAnsi="仿宋" w:cs="仿宋" w:hint="eastAsia"/>
          <w:sz w:val="28"/>
          <w:szCs w:val="28"/>
        </w:rPr>
        <w:lastRenderedPageBreak/>
        <w:t>件库地址、备件库规模、备件库所属单位等。</w:t>
      </w:r>
    </w:p>
    <w:p w14:paraId="77CC93F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在维修时，供应商所提供备品备件应与已经安装设备的相应部件能够互换，具有相同的技术规范和相同的规格、材质、制造工艺，能保证系统兼容性并正常运行的，同时不得对本系统原有设备需求、原有系统功能、性能产生实质性影响。</w:t>
      </w:r>
    </w:p>
    <w:p w14:paraId="7E55A9A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供应商需提供7*24小时的备件供应；所有备件信息必须真实有效，院方有权对中标供应商备品备件库进行现场核实，如不满足要求且不按期整改的，院方有权废止该供应商合同。</w:t>
      </w:r>
    </w:p>
    <w:p w14:paraId="375A2F5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2、软件系统维护服务</w:t>
      </w:r>
    </w:p>
    <w:p w14:paraId="19D6844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 xml:space="preserve">软件系统维护服务范围包括如下基础软件： </w:t>
      </w:r>
    </w:p>
    <w:p w14:paraId="559C8A2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sz w:val="28"/>
          <w:szCs w:val="28"/>
        </w:rPr>
        <w:t>操作系统：Windows Server、Linux等；</w:t>
      </w:r>
    </w:p>
    <w:p w14:paraId="716DD50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通过电话、Email、远程或现场服务方式提供下列技术服务：</w:t>
      </w:r>
    </w:p>
    <w:p w14:paraId="1D91A6D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解决或解答软件安装、配置、应用、运行、性能等相关故障及疑难问题；</w:t>
      </w:r>
    </w:p>
    <w:p w14:paraId="77B9416A"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根据院方需求，提供软件安装、配置、调试、优化等相关实施服务；</w:t>
      </w:r>
    </w:p>
    <w:p w14:paraId="190F872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根据院方现状和需求，提供软件整体架构、部署配置、性能优化、升级扩展、安全管理等相关咨询服务并协助院方进行相关实施和技术支持；</w:t>
      </w:r>
    </w:p>
    <w:p w14:paraId="03BFCE2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上述非现场服务无法解决或解答的问题或应院方要求，供应商应提供现场服务。</w:t>
      </w:r>
    </w:p>
    <w:p w14:paraId="7053E3B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lastRenderedPageBreak/>
        <w:t>其他技术服务要求</w:t>
      </w:r>
    </w:p>
    <w:p w14:paraId="5D52C20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本项目要求的服务包括常规的定期预防性维护和出现故障后的紧急技术支持以及重大、疑难问题的解决等。服务包括以下内容：</w:t>
      </w:r>
    </w:p>
    <w:p w14:paraId="4AE9B64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(1)提供系统架构优化规划服务：根据院方业务运营情况，结合系统运行情况，主动提供系统平台架构的优化建议或根据院方要求协助对系统架构进行优化调整，负责提供技术解决方案和指导规划。</w:t>
      </w:r>
    </w:p>
    <w:p w14:paraId="030346D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远程响应及点对点应答服务：供应商应根据服务级别要求处理故障。每次故障后，提供一份故障处理报告，并和院方相关人员一起，共同总结故障原因，配合院方消除故障隐患，杜绝类似故障再次发生。可提供电话、电子邮件、及时通信软件、远程拨号/VPN等方式服务。</w:t>
      </w:r>
    </w:p>
    <w:p w14:paraId="2FC1A00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(3)其他技术支持需求：供应商应积极响并解决院方的其他技术支持需求，在不超出供应商能力及业务范围情况下予以解决。</w:t>
      </w:r>
    </w:p>
    <w:p w14:paraId="3224813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pacing w:val="5"/>
          <w:sz w:val="28"/>
          <w:szCs w:val="28"/>
        </w:rPr>
        <w:t>（4）服务期内提供一名经验丰富的维保人员在院方驻场，并服从院方管理。</w:t>
      </w:r>
    </w:p>
    <w:p w14:paraId="3D7ECC17"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 xml:space="preserve">3、巡检服务                                                                               </w:t>
      </w:r>
    </w:p>
    <w:p w14:paraId="44685A6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供应商应定期对服务范围内的软硬件设备提供巡检服务，并详细记录每一项巡检服务内容的检查情况及有关指标参数。</w:t>
      </w:r>
    </w:p>
    <w:p w14:paraId="72612FA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3.1硬件设备巡检（每季度一次）</w:t>
      </w:r>
    </w:p>
    <w:p w14:paraId="156D2A4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 xml:space="preserve">检查各硬件的告警信息，对告警进行认真分析诊断，采取相应措施，消除故障和问题； </w:t>
      </w:r>
    </w:p>
    <w:p w14:paraId="17FAAF5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lastRenderedPageBreak/>
        <w:t>收集各硬件的日志信息，对日志进行全面分析诊断，采取相应措施，消除故障隐患；</w:t>
      </w:r>
    </w:p>
    <w:p w14:paraId="0725917F"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检查各硬件的资源使用情况，如 CPU、内存、硬盘使用量，剩余容量等，分析资源使用情况及趋势，提出合理的资源优化升级建议，能够为后期信息系统建设提供数据支撑</w:t>
      </w:r>
    </w:p>
    <w:p w14:paraId="474B766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3.2软件系统巡检（每季度一次）</w:t>
      </w:r>
    </w:p>
    <w:p w14:paraId="350A08E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 xml:space="preserve">检查各软件的告警信息，对告警进行认真分析诊断，采取相应措施，消除故障和问题； </w:t>
      </w:r>
    </w:p>
    <w:p w14:paraId="5D04B50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 xml:space="preserve">收集各软件的日志信息，对日志进行全面分析诊断，采取相应措施，消除故障隐患； </w:t>
      </w:r>
    </w:p>
    <w:p w14:paraId="18A193FA"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检查各软件（服务器操作系统）的运行状态和效率，根据业务资源使用情况进行调整，达到硬件资源效益的最大化，并且分析业务数据增长情况，避免由于业务增长过快而导致资源紧缺等情况，并为日后业务建设发展提供有利的数据支撑，及时进行优化调整或提出升级建议；</w:t>
      </w:r>
    </w:p>
    <w:p w14:paraId="09B6ADC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检查各软件的操作记录、人员登录情况，协助采购方加强管理；</w:t>
      </w:r>
    </w:p>
    <w:p w14:paraId="4035312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巡检服务交付物：每季度出具巡检报告交付给院方。</w:t>
      </w:r>
    </w:p>
    <w:p w14:paraId="53AAEBFF"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4、数据库运维服务</w:t>
      </w:r>
    </w:p>
    <w:p w14:paraId="5F2C7F2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w:t>
      </w:r>
      <w:r>
        <w:rPr>
          <w:rFonts w:ascii="仿宋" w:eastAsia="仿宋" w:hAnsi="仿宋" w:cs="仿宋" w:hint="eastAsia"/>
          <w:sz w:val="28"/>
          <w:szCs w:val="28"/>
        </w:rPr>
        <w:tab/>
        <w:t>针对院方数据库提供运维服务，每季度进行巡检，内容包括：</w:t>
      </w:r>
    </w:p>
    <w:p w14:paraId="491631F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sz w:val="28"/>
          <w:szCs w:val="28"/>
        </w:rPr>
        <w:t></w:t>
      </w:r>
      <w:r>
        <w:rPr>
          <w:rFonts w:ascii="仿宋" w:eastAsia="仿宋" w:hAnsi="仿宋" w:cs="仿宋"/>
          <w:sz w:val="28"/>
          <w:szCs w:val="28"/>
        </w:rPr>
        <w:tab/>
        <w:t>定位数据库当前的运作水平；</w:t>
      </w:r>
    </w:p>
    <w:p w14:paraId="738798CF"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sz w:val="28"/>
          <w:szCs w:val="28"/>
        </w:rPr>
        <w:lastRenderedPageBreak/>
        <w:t></w:t>
      </w:r>
      <w:r>
        <w:rPr>
          <w:rFonts w:ascii="仿宋" w:eastAsia="仿宋" w:hAnsi="仿宋" w:cs="仿宋"/>
          <w:sz w:val="28"/>
          <w:szCs w:val="28"/>
        </w:rPr>
        <w:tab/>
        <w:t>分析数据库的规划与配置，并给出合理化建议；</w:t>
      </w:r>
    </w:p>
    <w:p w14:paraId="33FE335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sz w:val="28"/>
          <w:szCs w:val="28"/>
        </w:rPr>
        <w:t></w:t>
      </w:r>
      <w:r>
        <w:rPr>
          <w:rFonts w:ascii="仿宋" w:eastAsia="仿宋" w:hAnsi="仿宋" w:cs="仿宋"/>
          <w:sz w:val="28"/>
          <w:szCs w:val="28"/>
        </w:rPr>
        <w:tab/>
        <w:t>分析数据库的资源使用情况，并给出合理化建议；</w:t>
      </w:r>
    </w:p>
    <w:p w14:paraId="3A053B7F"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sz w:val="28"/>
          <w:szCs w:val="28"/>
        </w:rPr>
        <w:t></w:t>
      </w:r>
      <w:r>
        <w:rPr>
          <w:rFonts w:ascii="仿宋" w:eastAsia="仿宋" w:hAnsi="仿宋" w:cs="仿宋"/>
          <w:sz w:val="28"/>
          <w:szCs w:val="28"/>
        </w:rPr>
        <w:tab/>
        <w:t>分析数据库的安全性，并给出合理化建议；</w:t>
      </w:r>
    </w:p>
    <w:p w14:paraId="75C8404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sz w:val="28"/>
          <w:szCs w:val="28"/>
        </w:rPr>
        <w:t></w:t>
      </w:r>
      <w:r>
        <w:rPr>
          <w:rFonts w:ascii="仿宋" w:eastAsia="仿宋" w:hAnsi="仿宋" w:cs="仿宋"/>
          <w:sz w:val="28"/>
          <w:szCs w:val="28"/>
        </w:rPr>
        <w:tab/>
        <w:t>分析数据库的可靠性，并给出合理化建议；</w:t>
      </w:r>
    </w:p>
    <w:p w14:paraId="1E56555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w:t>
      </w:r>
      <w:r>
        <w:rPr>
          <w:rFonts w:ascii="仿宋" w:eastAsia="仿宋" w:hAnsi="仿宋" w:cs="仿宋" w:hint="eastAsia"/>
          <w:sz w:val="28"/>
          <w:szCs w:val="28"/>
        </w:rPr>
        <w:tab/>
        <w:t>每次例行的预防性维护后，由供应商工程师提交预防性维护报告</w:t>
      </w:r>
    </w:p>
    <w:p w14:paraId="7114759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w:t>
      </w:r>
      <w:r>
        <w:rPr>
          <w:rFonts w:ascii="仿宋" w:eastAsia="仿宋" w:hAnsi="仿宋" w:cs="仿宋" w:hint="eastAsia"/>
          <w:sz w:val="28"/>
          <w:szCs w:val="28"/>
        </w:rPr>
        <w:tab/>
        <w:t>每季度针对院方的数据库提交巡检报告；</w:t>
      </w:r>
    </w:p>
    <w:p w14:paraId="38F1232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4)</w:t>
      </w:r>
      <w:r>
        <w:rPr>
          <w:rFonts w:ascii="仿宋" w:eastAsia="仿宋" w:hAnsi="仿宋" w:cs="仿宋" w:hint="eastAsia"/>
          <w:sz w:val="28"/>
          <w:szCs w:val="28"/>
        </w:rPr>
        <w:tab/>
        <w:t>提供7×24小时的电话技术支持服务和现场维护服务。</w:t>
      </w:r>
    </w:p>
    <w:p w14:paraId="15DDCF8F"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5、故障紧急救援服务</w:t>
      </w:r>
    </w:p>
    <w:p w14:paraId="79704C4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故障发生时，第一时间定位；</w:t>
      </w:r>
    </w:p>
    <w:p w14:paraId="642A595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在故障发生后采取有效的措施，以最短的时间恢复运行；</w:t>
      </w:r>
    </w:p>
    <w:p w14:paraId="47B3397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将业务影响时间将至最低；</w:t>
      </w:r>
    </w:p>
    <w:p w14:paraId="41AFC38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尽可能的挽救用户的数据信息，把用户的损失降在最小范围内；</w:t>
      </w:r>
    </w:p>
    <w:p w14:paraId="0EEBCD5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分析问题制定解决方案，防止类似的问题再次发生。</w:t>
      </w:r>
    </w:p>
    <w:p w14:paraId="0731FD5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6、重要节假日保障服务</w:t>
      </w:r>
    </w:p>
    <w:p w14:paraId="23CFDD6D" w14:textId="4E22755E" w:rsidR="00BF2880" w:rsidRDefault="003115F4">
      <w:pPr>
        <w:spacing w:line="360" w:lineRule="auto"/>
        <w:jc w:val="both"/>
        <w:rPr>
          <w:rFonts w:ascii="仿宋" w:eastAsia="仿宋" w:hAnsi="仿宋" w:cs="仿宋" w:hint="eastAsia"/>
          <w:sz w:val="28"/>
          <w:szCs w:val="28"/>
        </w:rPr>
      </w:pPr>
      <w:r>
        <w:rPr>
          <w:rFonts w:ascii="仿宋" w:eastAsia="仿宋" w:hAnsi="仿宋" w:cs="仿宋" w:hint="eastAsia"/>
          <w:sz w:val="28"/>
          <w:szCs w:val="28"/>
        </w:rPr>
        <w:t>国家法定节假日</w:t>
      </w:r>
      <w:r w:rsidR="00000000">
        <w:rPr>
          <w:rFonts w:ascii="仿宋" w:eastAsia="仿宋" w:hAnsi="仿宋" w:cs="仿宋" w:hint="eastAsia"/>
          <w:sz w:val="28"/>
          <w:szCs w:val="28"/>
        </w:rPr>
        <w:t>和护网期间至少安排一名工程师工作时间在医院值班值守，保障医院正常运行</w:t>
      </w:r>
      <w:r w:rsidR="000D20D5">
        <w:rPr>
          <w:rFonts w:ascii="仿宋" w:eastAsia="仿宋" w:hAnsi="仿宋" w:cs="仿宋" w:hint="eastAsia"/>
          <w:sz w:val="28"/>
          <w:szCs w:val="28"/>
        </w:rPr>
        <w:t>，</w:t>
      </w:r>
      <w:r w:rsidR="00000000">
        <w:rPr>
          <w:rFonts w:ascii="仿宋" w:eastAsia="仿宋" w:hAnsi="仿宋" w:cs="仿宋" w:hint="eastAsia"/>
          <w:sz w:val="28"/>
          <w:szCs w:val="28"/>
        </w:rPr>
        <w:t>需提供值班安排表。</w:t>
      </w:r>
    </w:p>
    <w:p w14:paraId="786E5FA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7、</w:t>
      </w:r>
      <w:bookmarkStart w:id="1" w:name="_Toc145936904"/>
      <w:r>
        <w:rPr>
          <w:rFonts w:ascii="仿宋" w:eastAsia="仿宋" w:hAnsi="仿宋" w:cs="仿宋" w:hint="eastAsia"/>
          <w:sz w:val="28"/>
          <w:szCs w:val="28"/>
        </w:rPr>
        <w:t>维保设备清单</w:t>
      </w:r>
      <w:bookmarkEnd w:id="1"/>
    </w:p>
    <w:p w14:paraId="3D57BD2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维护类型为【硬件维保】设备，供应商除提供日常巡检、技术支持、</w:t>
      </w:r>
      <w:r>
        <w:rPr>
          <w:rFonts w:ascii="仿宋" w:eastAsia="仿宋" w:hAnsi="仿宋" w:cs="仿宋" w:hint="eastAsia"/>
          <w:sz w:val="28"/>
          <w:szCs w:val="28"/>
        </w:rPr>
        <w:lastRenderedPageBreak/>
        <w:t>故障处理服务外，发生硬件故障后由供应商负责免费维修、更换，包括免除上门费、免除差旅费、免除往来运费、免除人工费、免除故障替换件费用。</w:t>
      </w:r>
    </w:p>
    <w:tbl>
      <w:tblPr>
        <w:tblpPr w:leftFromText="180" w:rightFromText="180" w:vertAnchor="text" w:horzAnchor="page" w:tblpX="1394" w:tblpY="661"/>
        <w:tblOverlap w:val="never"/>
        <w:tblW w:w="8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3"/>
        <w:gridCol w:w="2939"/>
        <w:gridCol w:w="2567"/>
        <w:gridCol w:w="2478"/>
      </w:tblGrid>
      <w:tr w:rsidR="00BF2880" w14:paraId="65742F6D" w14:textId="77777777">
        <w:trPr>
          <w:trHeight w:val="288"/>
        </w:trPr>
        <w:tc>
          <w:tcPr>
            <w:tcW w:w="653" w:type="dxa"/>
            <w:shd w:val="clear" w:color="auto" w:fill="auto"/>
            <w:vAlign w:val="center"/>
          </w:tcPr>
          <w:p w14:paraId="6A00E31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序列</w:t>
            </w:r>
          </w:p>
        </w:tc>
        <w:tc>
          <w:tcPr>
            <w:tcW w:w="2939" w:type="dxa"/>
            <w:shd w:val="clear" w:color="auto" w:fill="auto"/>
            <w:vAlign w:val="center"/>
          </w:tcPr>
          <w:p w14:paraId="3F14428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品牌</w:t>
            </w:r>
          </w:p>
        </w:tc>
        <w:tc>
          <w:tcPr>
            <w:tcW w:w="2567" w:type="dxa"/>
            <w:shd w:val="clear" w:color="auto" w:fill="auto"/>
            <w:vAlign w:val="center"/>
          </w:tcPr>
          <w:p w14:paraId="0749A4E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型号</w:t>
            </w:r>
          </w:p>
        </w:tc>
        <w:tc>
          <w:tcPr>
            <w:tcW w:w="2478" w:type="dxa"/>
            <w:shd w:val="clear" w:color="auto" w:fill="auto"/>
            <w:vAlign w:val="center"/>
          </w:tcPr>
          <w:p w14:paraId="2F4782D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设备属性</w:t>
            </w:r>
          </w:p>
        </w:tc>
      </w:tr>
      <w:tr w:rsidR="00BF2880" w14:paraId="221C7413" w14:textId="77777777">
        <w:trPr>
          <w:trHeight w:val="420"/>
        </w:trPr>
        <w:tc>
          <w:tcPr>
            <w:tcW w:w="653" w:type="dxa"/>
            <w:shd w:val="clear" w:color="auto" w:fill="auto"/>
            <w:vAlign w:val="center"/>
          </w:tcPr>
          <w:p w14:paraId="354C4BF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w:t>
            </w:r>
          </w:p>
        </w:tc>
        <w:tc>
          <w:tcPr>
            <w:tcW w:w="2939" w:type="dxa"/>
            <w:shd w:val="clear" w:color="auto" w:fill="auto"/>
            <w:vAlign w:val="center"/>
          </w:tcPr>
          <w:p w14:paraId="4B0AA3EF"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华为</w:t>
            </w:r>
          </w:p>
        </w:tc>
        <w:tc>
          <w:tcPr>
            <w:tcW w:w="2567" w:type="dxa"/>
            <w:shd w:val="clear" w:color="auto" w:fill="auto"/>
            <w:vAlign w:val="center"/>
          </w:tcPr>
          <w:p w14:paraId="723FEEE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MA5616</w:t>
            </w:r>
          </w:p>
        </w:tc>
        <w:tc>
          <w:tcPr>
            <w:tcW w:w="2478" w:type="dxa"/>
            <w:shd w:val="clear" w:color="auto" w:fill="auto"/>
            <w:vAlign w:val="center"/>
          </w:tcPr>
          <w:p w14:paraId="19BDD18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ONU</w:t>
            </w:r>
          </w:p>
        </w:tc>
      </w:tr>
      <w:tr w:rsidR="00BF2880" w14:paraId="2D0DF8A6" w14:textId="77777777">
        <w:trPr>
          <w:trHeight w:val="288"/>
        </w:trPr>
        <w:tc>
          <w:tcPr>
            <w:tcW w:w="653" w:type="dxa"/>
            <w:shd w:val="clear" w:color="auto" w:fill="auto"/>
            <w:vAlign w:val="center"/>
          </w:tcPr>
          <w:p w14:paraId="389DC7A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w:t>
            </w:r>
          </w:p>
        </w:tc>
        <w:tc>
          <w:tcPr>
            <w:tcW w:w="2939" w:type="dxa"/>
            <w:shd w:val="clear" w:color="auto" w:fill="auto"/>
            <w:vAlign w:val="center"/>
          </w:tcPr>
          <w:p w14:paraId="180242B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华为</w:t>
            </w:r>
          </w:p>
        </w:tc>
        <w:tc>
          <w:tcPr>
            <w:tcW w:w="2567" w:type="dxa"/>
            <w:shd w:val="clear" w:color="auto" w:fill="auto"/>
            <w:vAlign w:val="center"/>
          </w:tcPr>
          <w:p w14:paraId="29C54A0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MA5620</w:t>
            </w:r>
          </w:p>
        </w:tc>
        <w:tc>
          <w:tcPr>
            <w:tcW w:w="2478" w:type="dxa"/>
            <w:shd w:val="clear" w:color="auto" w:fill="auto"/>
            <w:vAlign w:val="center"/>
          </w:tcPr>
          <w:p w14:paraId="10B5E48F"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ONU</w:t>
            </w:r>
          </w:p>
        </w:tc>
      </w:tr>
      <w:tr w:rsidR="00BF2880" w14:paraId="79C773E3" w14:textId="77777777">
        <w:trPr>
          <w:trHeight w:val="288"/>
        </w:trPr>
        <w:tc>
          <w:tcPr>
            <w:tcW w:w="653" w:type="dxa"/>
            <w:shd w:val="clear" w:color="auto" w:fill="auto"/>
            <w:vAlign w:val="center"/>
          </w:tcPr>
          <w:p w14:paraId="0C08C2B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w:t>
            </w:r>
          </w:p>
        </w:tc>
        <w:tc>
          <w:tcPr>
            <w:tcW w:w="2939" w:type="dxa"/>
            <w:shd w:val="clear" w:color="auto" w:fill="auto"/>
            <w:vAlign w:val="center"/>
          </w:tcPr>
          <w:p w14:paraId="472281C1" w14:textId="77777777" w:rsidR="00BF2880" w:rsidRDefault="00000000">
            <w:pPr>
              <w:spacing w:line="360" w:lineRule="auto"/>
              <w:jc w:val="both"/>
              <w:rPr>
                <w:rFonts w:ascii="仿宋" w:eastAsia="仿宋" w:hAnsi="仿宋" w:cs="仿宋" w:hint="eastAsia"/>
                <w:sz w:val="28"/>
                <w:szCs w:val="28"/>
              </w:rPr>
            </w:pPr>
            <w:proofErr w:type="gramStart"/>
            <w:r>
              <w:rPr>
                <w:rFonts w:ascii="仿宋" w:eastAsia="仿宋" w:hAnsi="仿宋" w:cs="仿宋" w:hint="eastAsia"/>
                <w:sz w:val="28"/>
                <w:szCs w:val="28"/>
              </w:rPr>
              <w:t>信锐</w:t>
            </w:r>
            <w:proofErr w:type="gramEnd"/>
          </w:p>
        </w:tc>
        <w:tc>
          <w:tcPr>
            <w:tcW w:w="2567" w:type="dxa"/>
            <w:shd w:val="clear" w:color="auto" w:fill="auto"/>
            <w:vAlign w:val="center"/>
          </w:tcPr>
          <w:p w14:paraId="11D8A77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RS6300-50Q-EI-24X</w:t>
            </w:r>
          </w:p>
        </w:tc>
        <w:tc>
          <w:tcPr>
            <w:tcW w:w="2478" w:type="dxa"/>
            <w:shd w:val="clear" w:color="auto" w:fill="auto"/>
            <w:vAlign w:val="center"/>
          </w:tcPr>
          <w:p w14:paraId="3F9CB48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内</w:t>
            </w:r>
            <w:proofErr w:type="gramStart"/>
            <w:r>
              <w:rPr>
                <w:rFonts w:ascii="仿宋" w:eastAsia="仿宋" w:hAnsi="仿宋" w:cs="仿宋" w:hint="eastAsia"/>
                <w:sz w:val="28"/>
                <w:szCs w:val="28"/>
              </w:rPr>
              <w:t>网核心</w:t>
            </w:r>
            <w:proofErr w:type="gramEnd"/>
            <w:r>
              <w:rPr>
                <w:rFonts w:ascii="仿宋" w:eastAsia="仿宋" w:hAnsi="仿宋" w:cs="仿宋" w:hint="eastAsia"/>
                <w:sz w:val="28"/>
                <w:szCs w:val="28"/>
              </w:rPr>
              <w:t>交换机</w:t>
            </w:r>
          </w:p>
        </w:tc>
      </w:tr>
      <w:tr w:rsidR="00BF2880" w14:paraId="3EF1C8B3" w14:textId="77777777">
        <w:trPr>
          <w:trHeight w:val="288"/>
        </w:trPr>
        <w:tc>
          <w:tcPr>
            <w:tcW w:w="653" w:type="dxa"/>
            <w:shd w:val="clear" w:color="auto" w:fill="auto"/>
            <w:vAlign w:val="center"/>
          </w:tcPr>
          <w:p w14:paraId="73B5D687"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4</w:t>
            </w:r>
          </w:p>
        </w:tc>
        <w:tc>
          <w:tcPr>
            <w:tcW w:w="2939" w:type="dxa"/>
            <w:shd w:val="clear" w:color="auto" w:fill="auto"/>
            <w:vAlign w:val="center"/>
          </w:tcPr>
          <w:p w14:paraId="21F3FE0B" w14:textId="77777777" w:rsidR="00BF2880" w:rsidRDefault="00000000">
            <w:pPr>
              <w:spacing w:line="360" w:lineRule="auto"/>
              <w:jc w:val="both"/>
              <w:rPr>
                <w:rFonts w:ascii="仿宋" w:eastAsia="仿宋" w:hAnsi="仿宋" w:cs="仿宋" w:hint="eastAsia"/>
                <w:sz w:val="28"/>
                <w:szCs w:val="28"/>
              </w:rPr>
            </w:pPr>
            <w:proofErr w:type="gramStart"/>
            <w:r>
              <w:rPr>
                <w:rFonts w:ascii="仿宋" w:eastAsia="仿宋" w:hAnsi="仿宋" w:cs="仿宋" w:hint="eastAsia"/>
                <w:sz w:val="28"/>
                <w:szCs w:val="28"/>
              </w:rPr>
              <w:t>信锐</w:t>
            </w:r>
            <w:proofErr w:type="gramEnd"/>
          </w:p>
        </w:tc>
        <w:tc>
          <w:tcPr>
            <w:tcW w:w="2567" w:type="dxa"/>
            <w:shd w:val="clear" w:color="auto" w:fill="auto"/>
            <w:vAlign w:val="center"/>
          </w:tcPr>
          <w:p w14:paraId="2865AF5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RS6300-50Q-EI-24X</w:t>
            </w:r>
          </w:p>
        </w:tc>
        <w:tc>
          <w:tcPr>
            <w:tcW w:w="2478" w:type="dxa"/>
            <w:shd w:val="clear" w:color="auto" w:fill="auto"/>
            <w:vAlign w:val="center"/>
          </w:tcPr>
          <w:p w14:paraId="60051B3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内</w:t>
            </w:r>
            <w:proofErr w:type="gramStart"/>
            <w:r>
              <w:rPr>
                <w:rFonts w:ascii="仿宋" w:eastAsia="仿宋" w:hAnsi="仿宋" w:cs="仿宋" w:hint="eastAsia"/>
                <w:sz w:val="28"/>
                <w:szCs w:val="28"/>
              </w:rPr>
              <w:t>网核心</w:t>
            </w:r>
            <w:proofErr w:type="gramEnd"/>
            <w:r>
              <w:rPr>
                <w:rFonts w:ascii="仿宋" w:eastAsia="仿宋" w:hAnsi="仿宋" w:cs="仿宋" w:hint="eastAsia"/>
                <w:sz w:val="28"/>
                <w:szCs w:val="28"/>
              </w:rPr>
              <w:t>交换机</w:t>
            </w:r>
          </w:p>
        </w:tc>
      </w:tr>
      <w:tr w:rsidR="00BF2880" w14:paraId="4CFD8CD8" w14:textId="77777777">
        <w:trPr>
          <w:trHeight w:val="288"/>
        </w:trPr>
        <w:tc>
          <w:tcPr>
            <w:tcW w:w="653" w:type="dxa"/>
            <w:shd w:val="clear" w:color="auto" w:fill="auto"/>
            <w:vAlign w:val="center"/>
          </w:tcPr>
          <w:p w14:paraId="5CAD4BF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5</w:t>
            </w:r>
          </w:p>
        </w:tc>
        <w:tc>
          <w:tcPr>
            <w:tcW w:w="2939" w:type="dxa"/>
            <w:shd w:val="clear" w:color="auto" w:fill="auto"/>
            <w:vAlign w:val="center"/>
          </w:tcPr>
          <w:p w14:paraId="7F4789B5" w14:textId="77777777" w:rsidR="00BF2880" w:rsidRDefault="00000000">
            <w:pPr>
              <w:spacing w:line="360" w:lineRule="auto"/>
              <w:jc w:val="both"/>
              <w:rPr>
                <w:rFonts w:ascii="仿宋" w:eastAsia="仿宋" w:hAnsi="仿宋" w:cs="仿宋" w:hint="eastAsia"/>
                <w:sz w:val="28"/>
                <w:szCs w:val="28"/>
              </w:rPr>
            </w:pPr>
            <w:proofErr w:type="gramStart"/>
            <w:r>
              <w:rPr>
                <w:rFonts w:ascii="仿宋" w:eastAsia="仿宋" w:hAnsi="仿宋" w:cs="仿宋" w:hint="eastAsia"/>
                <w:sz w:val="28"/>
                <w:szCs w:val="28"/>
              </w:rPr>
              <w:t>信锐</w:t>
            </w:r>
            <w:proofErr w:type="gramEnd"/>
          </w:p>
        </w:tc>
        <w:tc>
          <w:tcPr>
            <w:tcW w:w="2567" w:type="dxa"/>
            <w:shd w:val="clear" w:color="auto" w:fill="auto"/>
            <w:vAlign w:val="center"/>
          </w:tcPr>
          <w:p w14:paraId="767ADC3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RS5300-28X-EI-24S</w:t>
            </w:r>
          </w:p>
        </w:tc>
        <w:tc>
          <w:tcPr>
            <w:tcW w:w="2478" w:type="dxa"/>
            <w:shd w:val="clear" w:color="auto" w:fill="auto"/>
            <w:vAlign w:val="center"/>
          </w:tcPr>
          <w:p w14:paraId="625E0BF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外</w:t>
            </w:r>
            <w:proofErr w:type="gramStart"/>
            <w:r>
              <w:rPr>
                <w:rFonts w:ascii="仿宋" w:eastAsia="仿宋" w:hAnsi="仿宋" w:cs="仿宋" w:hint="eastAsia"/>
                <w:sz w:val="28"/>
                <w:szCs w:val="28"/>
              </w:rPr>
              <w:t>网核心</w:t>
            </w:r>
            <w:proofErr w:type="gramEnd"/>
          </w:p>
        </w:tc>
      </w:tr>
      <w:tr w:rsidR="00BF2880" w14:paraId="26924BB8" w14:textId="77777777">
        <w:trPr>
          <w:trHeight w:val="288"/>
        </w:trPr>
        <w:tc>
          <w:tcPr>
            <w:tcW w:w="653" w:type="dxa"/>
            <w:shd w:val="clear" w:color="auto" w:fill="auto"/>
            <w:vAlign w:val="center"/>
          </w:tcPr>
          <w:p w14:paraId="3611285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6</w:t>
            </w:r>
          </w:p>
        </w:tc>
        <w:tc>
          <w:tcPr>
            <w:tcW w:w="2939" w:type="dxa"/>
            <w:shd w:val="clear" w:color="auto" w:fill="auto"/>
            <w:vAlign w:val="center"/>
          </w:tcPr>
          <w:p w14:paraId="4B4469D7" w14:textId="77777777" w:rsidR="00BF2880" w:rsidRDefault="00000000">
            <w:pPr>
              <w:spacing w:line="360" w:lineRule="auto"/>
              <w:jc w:val="both"/>
              <w:rPr>
                <w:rFonts w:ascii="仿宋" w:eastAsia="仿宋" w:hAnsi="仿宋" w:cs="仿宋" w:hint="eastAsia"/>
                <w:sz w:val="28"/>
                <w:szCs w:val="28"/>
              </w:rPr>
            </w:pPr>
            <w:proofErr w:type="gramStart"/>
            <w:r>
              <w:rPr>
                <w:rFonts w:ascii="仿宋" w:eastAsia="仿宋" w:hAnsi="仿宋" w:cs="仿宋" w:hint="eastAsia"/>
                <w:sz w:val="28"/>
                <w:szCs w:val="28"/>
              </w:rPr>
              <w:t>信锐</w:t>
            </w:r>
            <w:proofErr w:type="gramEnd"/>
          </w:p>
        </w:tc>
        <w:tc>
          <w:tcPr>
            <w:tcW w:w="2567" w:type="dxa"/>
            <w:shd w:val="clear" w:color="auto" w:fill="auto"/>
            <w:vAlign w:val="center"/>
          </w:tcPr>
          <w:p w14:paraId="1A9D42B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RS5300-28T-4F</w:t>
            </w:r>
          </w:p>
        </w:tc>
        <w:tc>
          <w:tcPr>
            <w:tcW w:w="2478" w:type="dxa"/>
            <w:shd w:val="clear" w:color="auto" w:fill="auto"/>
            <w:vAlign w:val="center"/>
          </w:tcPr>
          <w:p w14:paraId="1E14FF4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外网接入</w:t>
            </w:r>
          </w:p>
        </w:tc>
      </w:tr>
      <w:tr w:rsidR="00BF2880" w14:paraId="50676A2F" w14:textId="77777777">
        <w:trPr>
          <w:trHeight w:val="288"/>
        </w:trPr>
        <w:tc>
          <w:tcPr>
            <w:tcW w:w="653" w:type="dxa"/>
            <w:shd w:val="clear" w:color="auto" w:fill="auto"/>
            <w:vAlign w:val="center"/>
          </w:tcPr>
          <w:p w14:paraId="556F8E2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7</w:t>
            </w:r>
          </w:p>
        </w:tc>
        <w:tc>
          <w:tcPr>
            <w:tcW w:w="2939" w:type="dxa"/>
            <w:shd w:val="clear" w:color="auto" w:fill="auto"/>
            <w:vAlign w:val="center"/>
          </w:tcPr>
          <w:p w14:paraId="33AD9D3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思科</w:t>
            </w:r>
          </w:p>
        </w:tc>
        <w:tc>
          <w:tcPr>
            <w:tcW w:w="2567" w:type="dxa"/>
            <w:shd w:val="clear" w:color="auto" w:fill="auto"/>
            <w:vAlign w:val="center"/>
          </w:tcPr>
          <w:p w14:paraId="2674935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2960</w:t>
            </w:r>
          </w:p>
        </w:tc>
        <w:tc>
          <w:tcPr>
            <w:tcW w:w="2478" w:type="dxa"/>
            <w:shd w:val="clear" w:color="auto" w:fill="auto"/>
            <w:vAlign w:val="center"/>
          </w:tcPr>
          <w:p w14:paraId="6145DE2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内网接入</w:t>
            </w:r>
          </w:p>
        </w:tc>
      </w:tr>
      <w:tr w:rsidR="00BF2880" w14:paraId="1E171D8F" w14:textId="77777777">
        <w:trPr>
          <w:trHeight w:val="288"/>
        </w:trPr>
        <w:tc>
          <w:tcPr>
            <w:tcW w:w="653" w:type="dxa"/>
            <w:shd w:val="clear" w:color="auto" w:fill="auto"/>
            <w:vAlign w:val="center"/>
          </w:tcPr>
          <w:p w14:paraId="2A6170E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8</w:t>
            </w:r>
          </w:p>
        </w:tc>
        <w:tc>
          <w:tcPr>
            <w:tcW w:w="2939" w:type="dxa"/>
            <w:shd w:val="clear" w:color="auto" w:fill="auto"/>
            <w:vAlign w:val="center"/>
          </w:tcPr>
          <w:p w14:paraId="77343F7A"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思科</w:t>
            </w:r>
          </w:p>
        </w:tc>
        <w:tc>
          <w:tcPr>
            <w:tcW w:w="2567" w:type="dxa"/>
            <w:shd w:val="clear" w:color="auto" w:fill="auto"/>
            <w:vAlign w:val="center"/>
          </w:tcPr>
          <w:p w14:paraId="2A74200F"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2960</w:t>
            </w:r>
          </w:p>
        </w:tc>
        <w:tc>
          <w:tcPr>
            <w:tcW w:w="2478" w:type="dxa"/>
            <w:shd w:val="clear" w:color="auto" w:fill="auto"/>
            <w:vAlign w:val="center"/>
          </w:tcPr>
          <w:p w14:paraId="43FEB94A"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内网接入</w:t>
            </w:r>
          </w:p>
        </w:tc>
      </w:tr>
      <w:tr w:rsidR="00BF2880" w14:paraId="01B1407A" w14:textId="77777777">
        <w:trPr>
          <w:trHeight w:val="288"/>
        </w:trPr>
        <w:tc>
          <w:tcPr>
            <w:tcW w:w="653" w:type="dxa"/>
            <w:shd w:val="clear" w:color="auto" w:fill="auto"/>
            <w:vAlign w:val="center"/>
          </w:tcPr>
          <w:p w14:paraId="77D5A9F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9</w:t>
            </w:r>
          </w:p>
        </w:tc>
        <w:tc>
          <w:tcPr>
            <w:tcW w:w="2939" w:type="dxa"/>
            <w:shd w:val="clear" w:color="auto" w:fill="auto"/>
            <w:vAlign w:val="center"/>
          </w:tcPr>
          <w:p w14:paraId="5AE6AA0B" w14:textId="77777777" w:rsidR="00BF2880" w:rsidRDefault="00000000">
            <w:pPr>
              <w:spacing w:line="360" w:lineRule="auto"/>
              <w:jc w:val="both"/>
              <w:rPr>
                <w:rFonts w:ascii="仿宋" w:eastAsia="仿宋" w:hAnsi="仿宋" w:cs="仿宋" w:hint="eastAsia"/>
                <w:sz w:val="28"/>
                <w:szCs w:val="28"/>
              </w:rPr>
            </w:pPr>
            <w:proofErr w:type="gramStart"/>
            <w:r>
              <w:rPr>
                <w:rFonts w:ascii="仿宋" w:eastAsia="仿宋" w:hAnsi="仿宋" w:cs="仿宋" w:hint="eastAsia"/>
                <w:sz w:val="28"/>
                <w:szCs w:val="28"/>
              </w:rPr>
              <w:t>信锐</w:t>
            </w:r>
            <w:proofErr w:type="gramEnd"/>
          </w:p>
        </w:tc>
        <w:tc>
          <w:tcPr>
            <w:tcW w:w="2567" w:type="dxa"/>
            <w:shd w:val="clear" w:color="auto" w:fill="auto"/>
            <w:vAlign w:val="center"/>
          </w:tcPr>
          <w:p w14:paraId="5E165A1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RS5300-28T-4F</w:t>
            </w:r>
          </w:p>
        </w:tc>
        <w:tc>
          <w:tcPr>
            <w:tcW w:w="2478" w:type="dxa"/>
            <w:shd w:val="clear" w:color="auto" w:fill="auto"/>
            <w:vAlign w:val="center"/>
          </w:tcPr>
          <w:p w14:paraId="1A8BD68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内网接入</w:t>
            </w:r>
          </w:p>
        </w:tc>
      </w:tr>
      <w:tr w:rsidR="00BF2880" w14:paraId="51957429" w14:textId="77777777">
        <w:trPr>
          <w:trHeight w:val="288"/>
        </w:trPr>
        <w:tc>
          <w:tcPr>
            <w:tcW w:w="653" w:type="dxa"/>
            <w:shd w:val="clear" w:color="auto" w:fill="auto"/>
            <w:vAlign w:val="center"/>
          </w:tcPr>
          <w:p w14:paraId="0803367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10</w:t>
            </w:r>
          </w:p>
        </w:tc>
        <w:tc>
          <w:tcPr>
            <w:tcW w:w="2939" w:type="dxa"/>
            <w:shd w:val="clear" w:color="auto" w:fill="auto"/>
            <w:vAlign w:val="center"/>
          </w:tcPr>
          <w:p w14:paraId="7E4DBBF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思科</w:t>
            </w:r>
          </w:p>
        </w:tc>
        <w:tc>
          <w:tcPr>
            <w:tcW w:w="2567" w:type="dxa"/>
            <w:shd w:val="clear" w:color="auto" w:fill="auto"/>
            <w:vAlign w:val="center"/>
          </w:tcPr>
          <w:p w14:paraId="0730D4C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2950</w:t>
            </w:r>
          </w:p>
        </w:tc>
        <w:tc>
          <w:tcPr>
            <w:tcW w:w="2478" w:type="dxa"/>
            <w:shd w:val="clear" w:color="auto" w:fill="auto"/>
            <w:vAlign w:val="center"/>
          </w:tcPr>
          <w:p w14:paraId="7760A48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内网接入</w:t>
            </w:r>
          </w:p>
        </w:tc>
      </w:tr>
      <w:tr w:rsidR="00BF2880" w14:paraId="5BE6272F" w14:textId="77777777">
        <w:trPr>
          <w:trHeight w:val="288"/>
        </w:trPr>
        <w:tc>
          <w:tcPr>
            <w:tcW w:w="653" w:type="dxa"/>
            <w:shd w:val="clear" w:color="auto" w:fill="auto"/>
            <w:vAlign w:val="center"/>
          </w:tcPr>
          <w:p w14:paraId="6D9638E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lastRenderedPageBreak/>
              <w:t>11</w:t>
            </w:r>
          </w:p>
        </w:tc>
        <w:tc>
          <w:tcPr>
            <w:tcW w:w="2939" w:type="dxa"/>
            <w:shd w:val="clear" w:color="auto" w:fill="auto"/>
            <w:vAlign w:val="center"/>
          </w:tcPr>
          <w:p w14:paraId="371231B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浪潮</w:t>
            </w:r>
          </w:p>
        </w:tc>
        <w:tc>
          <w:tcPr>
            <w:tcW w:w="2567" w:type="dxa"/>
            <w:shd w:val="clear" w:color="auto" w:fill="auto"/>
            <w:vAlign w:val="center"/>
          </w:tcPr>
          <w:p w14:paraId="50090E45"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NF5280M5</w:t>
            </w:r>
          </w:p>
        </w:tc>
        <w:tc>
          <w:tcPr>
            <w:tcW w:w="2478" w:type="dxa"/>
            <w:shd w:val="clear" w:color="auto" w:fill="auto"/>
            <w:vAlign w:val="center"/>
          </w:tcPr>
          <w:p w14:paraId="0675450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4864B10B" w14:textId="77777777">
        <w:trPr>
          <w:trHeight w:val="288"/>
        </w:trPr>
        <w:tc>
          <w:tcPr>
            <w:tcW w:w="653" w:type="dxa"/>
            <w:shd w:val="clear" w:color="auto" w:fill="auto"/>
            <w:vAlign w:val="center"/>
          </w:tcPr>
          <w:p w14:paraId="277A29C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12</w:t>
            </w:r>
          </w:p>
        </w:tc>
        <w:tc>
          <w:tcPr>
            <w:tcW w:w="2939" w:type="dxa"/>
            <w:shd w:val="clear" w:color="auto" w:fill="auto"/>
            <w:vAlign w:val="center"/>
          </w:tcPr>
          <w:p w14:paraId="14A1091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黑盾</w:t>
            </w:r>
          </w:p>
        </w:tc>
        <w:tc>
          <w:tcPr>
            <w:tcW w:w="2567" w:type="dxa"/>
            <w:shd w:val="clear" w:color="auto" w:fill="auto"/>
            <w:vAlign w:val="center"/>
          </w:tcPr>
          <w:p w14:paraId="00E581E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安全审计</w:t>
            </w:r>
          </w:p>
        </w:tc>
        <w:tc>
          <w:tcPr>
            <w:tcW w:w="2478" w:type="dxa"/>
            <w:shd w:val="clear" w:color="auto" w:fill="auto"/>
            <w:vAlign w:val="center"/>
          </w:tcPr>
          <w:p w14:paraId="7FB4711F"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数据库审计</w:t>
            </w:r>
          </w:p>
        </w:tc>
      </w:tr>
      <w:tr w:rsidR="00BF2880" w14:paraId="76B128C6" w14:textId="77777777">
        <w:trPr>
          <w:trHeight w:val="288"/>
        </w:trPr>
        <w:tc>
          <w:tcPr>
            <w:tcW w:w="653" w:type="dxa"/>
            <w:shd w:val="clear" w:color="auto" w:fill="auto"/>
            <w:vAlign w:val="center"/>
          </w:tcPr>
          <w:p w14:paraId="59E8BEE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13</w:t>
            </w:r>
          </w:p>
        </w:tc>
        <w:tc>
          <w:tcPr>
            <w:tcW w:w="2939" w:type="dxa"/>
            <w:shd w:val="clear" w:color="auto" w:fill="auto"/>
            <w:vAlign w:val="center"/>
          </w:tcPr>
          <w:p w14:paraId="50F0577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DELL</w:t>
            </w:r>
          </w:p>
        </w:tc>
        <w:tc>
          <w:tcPr>
            <w:tcW w:w="2567" w:type="dxa"/>
            <w:shd w:val="clear" w:color="auto" w:fill="auto"/>
            <w:vAlign w:val="center"/>
          </w:tcPr>
          <w:p w14:paraId="2F586F3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PowerEdge R240</w:t>
            </w:r>
          </w:p>
        </w:tc>
        <w:tc>
          <w:tcPr>
            <w:tcW w:w="2478" w:type="dxa"/>
            <w:shd w:val="clear" w:color="auto" w:fill="auto"/>
            <w:vAlign w:val="center"/>
          </w:tcPr>
          <w:p w14:paraId="6EB0261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5E560050" w14:textId="77777777">
        <w:trPr>
          <w:trHeight w:val="288"/>
        </w:trPr>
        <w:tc>
          <w:tcPr>
            <w:tcW w:w="653" w:type="dxa"/>
            <w:shd w:val="clear" w:color="auto" w:fill="auto"/>
            <w:vAlign w:val="center"/>
          </w:tcPr>
          <w:p w14:paraId="0576229A"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14</w:t>
            </w:r>
          </w:p>
        </w:tc>
        <w:tc>
          <w:tcPr>
            <w:tcW w:w="2939" w:type="dxa"/>
            <w:shd w:val="clear" w:color="auto" w:fill="auto"/>
            <w:vAlign w:val="center"/>
          </w:tcPr>
          <w:p w14:paraId="201A2C5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华为</w:t>
            </w:r>
          </w:p>
        </w:tc>
        <w:tc>
          <w:tcPr>
            <w:tcW w:w="2567" w:type="dxa"/>
            <w:shd w:val="clear" w:color="auto" w:fill="auto"/>
            <w:vAlign w:val="center"/>
          </w:tcPr>
          <w:p w14:paraId="2724AB07"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2288H V5</w:t>
            </w:r>
          </w:p>
        </w:tc>
        <w:tc>
          <w:tcPr>
            <w:tcW w:w="2478" w:type="dxa"/>
            <w:shd w:val="clear" w:color="auto" w:fill="auto"/>
            <w:vAlign w:val="center"/>
          </w:tcPr>
          <w:p w14:paraId="44C1EAB5"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4233F7D4" w14:textId="77777777">
        <w:trPr>
          <w:trHeight w:val="288"/>
        </w:trPr>
        <w:tc>
          <w:tcPr>
            <w:tcW w:w="653" w:type="dxa"/>
            <w:shd w:val="clear" w:color="auto" w:fill="auto"/>
            <w:vAlign w:val="center"/>
          </w:tcPr>
          <w:p w14:paraId="2456DFBF"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15</w:t>
            </w:r>
          </w:p>
        </w:tc>
        <w:tc>
          <w:tcPr>
            <w:tcW w:w="2939" w:type="dxa"/>
            <w:shd w:val="clear" w:color="auto" w:fill="auto"/>
            <w:vAlign w:val="center"/>
          </w:tcPr>
          <w:p w14:paraId="33D25E55"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联想</w:t>
            </w:r>
          </w:p>
        </w:tc>
        <w:tc>
          <w:tcPr>
            <w:tcW w:w="2567" w:type="dxa"/>
            <w:shd w:val="clear" w:color="auto" w:fill="auto"/>
            <w:vAlign w:val="center"/>
          </w:tcPr>
          <w:p w14:paraId="2879A25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RD330</w:t>
            </w:r>
          </w:p>
        </w:tc>
        <w:tc>
          <w:tcPr>
            <w:tcW w:w="2478" w:type="dxa"/>
            <w:shd w:val="clear" w:color="auto" w:fill="auto"/>
            <w:vAlign w:val="center"/>
          </w:tcPr>
          <w:p w14:paraId="5D55DE0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5B9BAB91" w14:textId="77777777">
        <w:trPr>
          <w:trHeight w:val="288"/>
        </w:trPr>
        <w:tc>
          <w:tcPr>
            <w:tcW w:w="653" w:type="dxa"/>
            <w:shd w:val="clear" w:color="auto" w:fill="auto"/>
            <w:vAlign w:val="center"/>
          </w:tcPr>
          <w:p w14:paraId="5EB763D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16</w:t>
            </w:r>
          </w:p>
        </w:tc>
        <w:tc>
          <w:tcPr>
            <w:tcW w:w="2939" w:type="dxa"/>
            <w:shd w:val="clear" w:color="auto" w:fill="auto"/>
            <w:vAlign w:val="center"/>
          </w:tcPr>
          <w:p w14:paraId="3C7D470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IBM</w:t>
            </w:r>
          </w:p>
        </w:tc>
        <w:tc>
          <w:tcPr>
            <w:tcW w:w="2567" w:type="dxa"/>
            <w:shd w:val="clear" w:color="auto" w:fill="auto"/>
            <w:vAlign w:val="center"/>
          </w:tcPr>
          <w:p w14:paraId="2D1ACC4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X3850 X5</w:t>
            </w:r>
          </w:p>
        </w:tc>
        <w:tc>
          <w:tcPr>
            <w:tcW w:w="2478" w:type="dxa"/>
            <w:shd w:val="clear" w:color="auto" w:fill="auto"/>
            <w:vAlign w:val="center"/>
          </w:tcPr>
          <w:p w14:paraId="781BBFD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4C664B9F" w14:textId="77777777">
        <w:trPr>
          <w:trHeight w:val="288"/>
        </w:trPr>
        <w:tc>
          <w:tcPr>
            <w:tcW w:w="653" w:type="dxa"/>
            <w:shd w:val="clear" w:color="auto" w:fill="auto"/>
            <w:vAlign w:val="center"/>
          </w:tcPr>
          <w:p w14:paraId="7E11BB4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17</w:t>
            </w:r>
          </w:p>
        </w:tc>
        <w:tc>
          <w:tcPr>
            <w:tcW w:w="2939" w:type="dxa"/>
            <w:shd w:val="clear" w:color="auto" w:fill="auto"/>
            <w:vAlign w:val="center"/>
          </w:tcPr>
          <w:p w14:paraId="094B932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HP</w:t>
            </w:r>
          </w:p>
        </w:tc>
        <w:tc>
          <w:tcPr>
            <w:tcW w:w="2567" w:type="dxa"/>
            <w:shd w:val="clear" w:color="auto" w:fill="auto"/>
            <w:vAlign w:val="center"/>
          </w:tcPr>
          <w:p w14:paraId="3359F84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DL580G7</w:t>
            </w:r>
          </w:p>
        </w:tc>
        <w:tc>
          <w:tcPr>
            <w:tcW w:w="2478" w:type="dxa"/>
            <w:shd w:val="clear" w:color="auto" w:fill="auto"/>
            <w:vAlign w:val="center"/>
          </w:tcPr>
          <w:p w14:paraId="1D97320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246FC76B" w14:textId="77777777">
        <w:trPr>
          <w:trHeight w:val="288"/>
        </w:trPr>
        <w:tc>
          <w:tcPr>
            <w:tcW w:w="653" w:type="dxa"/>
            <w:shd w:val="clear" w:color="auto" w:fill="auto"/>
            <w:vAlign w:val="center"/>
          </w:tcPr>
          <w:p w14:paraId="0B6FE4E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18</w:t>
            </w:r>
          </w:p>
        </w:tc>
        <w:tc>
          <w:tcPr>
            <w:tcW w:w="2939" w:type="dxa"/>
            <w:shd w:val="clear" w:color="auto" w:fill="auto"/>
            <w:noWrap/>
          </w:tcPr>
          <w:p w14:paraId="5EAC8EF0" w14:textId="77777777" w:rsidR="00BF2880" w:rsidRDefault="00000000">
            <w:pPr>
              <w:spacing w:line="360" w:lineRule="auto"/>
              <w:jc w:val="both"/>
              <w:rPr>
                <w:rFonts w:ascii="仿宋" w:eastAsia="仿宋" w:hAnsi="仿宋" w:cs="仿宋" w:hint="eastAsia"/>
                <w:sz w:val="28"/>
                <w:szCs w:val="28"/>
              </w:rPr>
            </w:pPr>
            <w:proofErr w:type="spellStart"/>
            <w:r>
              <w:rPr>
                <w:rFonts w:ascii="仿宋" w:eastAsia="仿宋" w:hAnsi="仿宋" w:cs="仿宋" w:hint="eastAsia"/>
                <w:sz w:val="28"/>
                <w:szCs w:val="28"/>
              </w:rPr>
              <w:t>DPtech</w:t>
            </w:r>
            <w:proofErr w:type="spellEnd"/>
          </w:p>
        </w:tc>
        <w:tc>
          <w:tcPr>
            <w:tcW w:w="2567" w:type="dxa"/>
            <w:shd w:val="clear" w:color="auto" w:fill="auto"/>
            <w:noWrap/>
          </w:tcPr>
          <w:p w14:paraId="1CF4690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DP-FW1000</w:t>
            </w:r>
          </w:p>
        </w:tc>
        <w:tc>
          <w:tcPr>
            <w:tcW w:w="2478" w:type="dxa"/>
            <w:shd w:val="clear" w:color="auto" w:fill="auto"/>
            <w:noWrap/>
          </w:tcPr>
          <w:p w14:paraId="676EE5B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防火墙</w:t>
            </w:r>
          </w:p>
        </w:tc>
      </w:tr>
      <w:tr w:rsidR="00BF2880" w14:paraId="0F7BDAB0" w14:textId="77777777">
        <w:trPr>
          <w:trHeight w:val="288"/>
        </w:trPr>
        <w:tc>
          <w:tcPr>
            <w:tcW w:w="653" w:type="dxa"/>
            <w:shd w:val="clear" w:color="auto" w:fill="auto"/>
            <w:vAlign w:val="center"/>
          </w:tcPr>
          <w:p w14:paraId="6F422C3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19</w:t>
            </w:r>
          </w:p>
        </w:tc>
        <w:tc>
          <w:tcPr>
            <w:tcW w:w="2939" w:type="dxa"/>
            <w:shd w:val="clear" w:color="auto" w:fill="auto"/>
            <w:noWrap/>
          </w:tcPr>
          <w:p w14:paraId="58A6F36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DELL</w:t>
            </w:r>
          </w:p>
        </w:tc>
        <w:tc>
          <w:tcPr>
            <w:tcW w:w="2567" w:type="dxa"/>
            <w:shd w:val="clear" w:color="auto" w:fill="auto"/>
            <w:noWrap/>
          </w:tcPr>
          <w:p w14:paraId="17D3891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PowerEdge R230</w:t>
            </w:r>
          </w:p>
        </w:tc>
        <w:tc>
          <w:tcPr>
            <w:tcW w:w="2478" w:type="dxa"/>
            <w:shd w:val="clear" w:color="auto" w:fill="auto"/>
            <w:vAlign w:val="center"/>
          </w:tcPr>
          <w:p w14:paraId="293FCBD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5AD816E1" w14:textId="77777777">
        <w:trPr>
          <w:trHeight w:val="288"/>
        </w:trPr>
        <w:tc>
          <w:tcPr>
            <w:tcW w:w="653" w:type="dxa"/>
            <w:shd w:val="clear" w:color="auto" w:fill="auto"/>
            <w:vAlign w:val="center"/>
          </w:tcPr>
          <w:p w14:paraId="1D8154C7"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20</w:t>
            </w:r>
          </w:p>
        </w:tc>
        <w:tc>
          <w:tcPr>
            <w:tcW w:w="2939" w:type="dxa"/>
            <w:shd w:val="clear" w:color="auto" w:fill="auto"/>
            <w:vAlign w:val="center"/>
          </w:tcPr>
          <w:p w14:paraId="059E0AA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HP</w:t>
            </w:r>
          </w:p>
        </w:tc>
        <w:tc>
          <w:tcPr>
            <w:tcW w:w="2567" w:type="dxa"/>
            <w:shd w:val="clear" w:color="auto" w:fill="auto"/>
            <w:vAlign w:val="center"/>
          </w:tcPr>
          <w:p w14:paraId="1B0C1AB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DL380-Gen10</w:t>
            </w:r>
          </w:p>
        </w:tc>
        <w:tc>
          <w:tcPr>
            <w:tcW w:w="2478" w:type="dxa"/>
            <w:shd w:val="clear" w:color="auto" w:fill="auto"/>
            <w:vAlign w:val="center"/>
          </w:tcPr>
          <w:p w14:paraId="3A68A03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3384E6E5" w14:textId="77777777">
        <w:trPr>
          <w:trHeight w:val="288"/>
        </w:trPr>
        <w:tc>
          <w:tcPr>
            <w:tcW w:w="653" w:type="dxa"/>
            <w:shd w:val="clear" w:color="auto" w:fill="auto"/>
            <w:vAlign w:val="center"/>
          </w:tcPr>
          <w:p w14:paraId="2EF2A3F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21</w:t>
            </w:r>
          </w:p>
        </w:tc>
        <w:tc>
          <w:tcPr>
            <w:tcW w:w="2939" w:type="dxa"/>
            <w:shd w:val="clear" w:color="auto" w:fill="auto"/>
            <w:vAlign w:val="center"/>
          </w:tcPr>
          <w:p w14:paraId="2D88CF4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DELL</w:t>
            </w:r>
          </w:p>
        </w:tc>
        <w:tc>
          <w:tcPr>
            <w:tcW w:w="2567" w:type="dxa"/>
            <w:shd w:val="clear" w:color="auto" w:fill="auto"/>
            <w:vAlign w:val="center"/>
          </w:tcPr>
          <w:p w14:paraId="74840E5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R440</w:t>
            </w:r>
          </w:p>
        </w:tc>
        <w:tc>
          <w:tcPr>
            <w:tcW w:w="2478" w:type="dxa"/>
            <w:shd w:val="clear" w:color="auto" w:fill="auto"/>
            <w:vAlign w:val="center"/>
          </w:tcPr>
          <w:p w14:paraId="0926E0A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07B39142" w14:textId="77777777">
        <w:trPr>
          <w:trHeight w:val="288"/>
        </w:trPr>
        <w:tc>
          <w:tcPr>
            <w:tcW w:w="653" w:type="dxa"/>
            <w:shd w:val="clear" w:color="auto" w:fill="auto"/>
            <w:vAlign w:val="center"/>
          </w:tcPr>
          <w:p w14:paraId="0C9AA79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22</w:t>
            </w:r>
          </w:p>
        </w:tc>
        <w:tc>
          <w:tcPr>
            <w:tcW w:w="2939" w:type="dxa"/>
            <w:shd w:val="clear" w:color="auto" w:fill="auto"/>
            <w:vAlign w:val="center"/>
          </w:tcPr>
          <w:p w14:paraId="241B77B7"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DELL</w:t>
            </w:r>
          </w:p>
        </w:tc>
        <w:tc>
          <w:tcPr>
            <w:tcW w:w="2567" w:type="dxa"/>
            <w:shd w:val="clear" w:color="auto" w:fill="auto"/>
            <w:vAlign w:val="center"/>
          </w:tcPr>
          <w:p w14:paraId="4CCC5BA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R740</w:t>
            </w:r>
          </w:p>
        </w:tc>
        <w:tc>
          <w:tcPr>
            <w:tcW w:w="2478" w:type="dxa"/>
            <w:shd w:val="clear" w:color="auto" w:fill="auto"/>
            <w:vAlign w:val="center"/>
          </w:tcPr>
          <w:p w14:paraId="56E4198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11D252D1" w14:textId="77777777">
        <w:trPr>
          <w:trHeight w:val="288"/>
        </w:trPr>
        <w:tc>
          <w:tcPr>
            <w:tcW w:w="653" w:type="dxa"/>
            <w:shd w:val="clear" w:color="auto" w:fill="auto"/>
            <w:vAlign w:val="center"/>
          </w:tcPr>
          <w:p w14:paraId="0ED83C37"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23</w:t>
            </w:r>
          </w:p>
        </w:tc>
        <w:tc>
          <w:tcPr>
            <w:tcW w:w="2939" w:type="dxa"/>
            <w:shd w:val="clear" w:color="auto" w:fill="auto"/>
            <w:vAlign w:val="center"/>
          </w:tcPr>
          <w:p w14:paraId="188AB60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H3C</w:t>
            </w:r>
          </w:p>
        </w:tc>
        <w:tc>
          <w:tcPr>
            <w:tcW w:w="2567" w:type="dxa"/>
            <w:shd w:val="clear" w:color="auto" w:fill="auto"/>
            <w:vAlign w:val="center"/>
          </w:tcPr>
          <w:p w14:paraId="1C766FF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MSR-26-00</w:t>
            </w:r>
          </w:p>
        </w:tc>
        <w:tc>
          <w:tcPr>
            <w:tcW w:w="2478" w:type="dxa"/>
            <w:shd w:val="clear" w:color="auto" w:fill="auto"/>
            <w:vAlign w:val="center"/>
          </w:tcPr>
          <w:p w14:paraId="06B2BB9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路由器</w:t>
            </w:r>
          </w:p>
        </w:tc>
      </w:tr>
      <w:tr w:rsidR="00BF2880" w14:paraId="09EC84C4" w14:textId="77777777">
        <w:trPr>
          <w:trHeight w:val="288"/>
        </w:trPr>
        <w:tc>
          <w:tcPr>
            <w:tcW w:w="653" w:type="dxa"/>
            <w:shd w:val="clear" w:color="auto" w:fill="auto"/>
            <w:vAlign w:val="center"/>
          </w:tcPr>
          <w:p w14:paraId="4CBFC4B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24</w:t>
            </w:r>
          </w:p>
        </w:tc>
        <w:tc>
          <w:tcPr>
            <w:tcW w:w="2939" w:type="dxa"/>
            <w:shd w:val="clear" w:color="auto" w:fill="auto"/>
            <w:vAlign w:val="center"/>
          </w:tcPr>
          <w:p w14:paraId="73E96695"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浪潮</w:t>
            </w:r>
          </w:p>
        </w:tc>
        <w:tc>
          <w:tcPr>
            <w:tcW w:w="2567" w:type="dxa"/>
            <w:shd w:val="clear" w:color="auto" w:fill="auto"/>
            <w:vAlign w:val="center"/>
          </w:tcPr>
          <w:p w14:paraId="5C11496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NF5720M3</w:t>
            </w:r>
          </w:p>
        </w:tc>
        <w:tc>
          <w:tcPr>
            <w:tcW w:w="2478" w:type="dxa"/>
            <w:shd w:val="clear" w:color="auto" w:fill="auto"/>
            <w:vAlign w:val="center"/>
          </w:tcPr>
          <w:p w14:paraId="1E38F3C5"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5EFB0A4B" w14:textId="77777777">
        <w:trPr>
          <w:trHeight w:val="288"/>
        </w:trPr>
        <w:tc>
          <w:tcPr>
            <w:tcW w:w="653" w:type="dxa"/>
            <w:shd w:val="clear" w:color="auto" w:fill="auto"/>
            <w:vAlign w:val="center"/>
          </w:tcPr>
          <w:p w14:paraId="51AE0F85"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25</w:t>
            </w:r>
          </w:p>
        </w:tc>
        <w:tc>
          <w:tcPr>
            <w:tcW w:w="2939" w:type="dxa"/>
            <w:shd w:val="clear" w:color="auto" w:fill="auto"/>
            <w:vAlign w:val="center"/>
          </w:tcPr>
          <w:p w14:paraId="1D9643A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联想</w:t>
            </w:r>
          </w:p>
        </w:tc>
        <w:tc>
          <w:tcPr>
            <w:tcW w:w="2567" w:type="dxa"/>
            <w:shd w:val="clear" w:color="auto" w:fill="auto"/>
            <w:vAlign w:val="center"/>
          </w:tcPr>
          <w:p w14:paraId="28AD1097"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RS240</w:t>
            </w:r>
          </w:p>
        </w:tc>
        <w:tc>
          <w:tcPr>
            <w:tcW w:w="2478" w:type="dxa"/>
            <w:shd w:val="clear" w:color="auto" w:fill="auto"/>
            <w:vAlign w:val="center"/>
          </w:tcPr>
          <w:p w14:paraId="126244E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755927BB" w14:textId="77777777">
        <w:trPr>
          <w:trHeight w:val="288"/>
        </w:trPr>
        <w:tc>
          <w:tcPr>
            <w:tcW w:w="653" w:type="dxa"/>
            <w:shd w:val="clear" w:color="auto" w:fill="auto"/>
            <w:vAlign w:val="center"/>
          </w:tcPr>
          <w:p w14:paraId="5FC6C30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26</w:t>
            </w:r>
          </w:p>
        </w:tc>
        <w:tc>
          <w:tcPr>
            <w:tcW w:w="2939" w:type="dxa"/>
            <w:shd w:val="clear" w:color="auto" w:fill="auto"/>
            <w:vAlign w:val="center"/>
          </w:tcPr>
          <w:p w14:paraId="6735A17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浪潮</w:t>
            </w:r>
          </w:p>
        </w:tc>
        <w:tc>
          <w:tcPr>
            <w:tcW w:w="2567" w:type="dxa"/>
            <w:shd w:val="clear" w:color="auto" w:fill="auto"/>
            <w:vAlign w:val="center"/>
          </w:tcPr>
          <w:p w14:paraId="0F80209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NF5270M5</w:t>
            </w:r>
          </w:p>
        </w:tc>
        <w:tc>
          <w:tcPr>
            <w:tcW w:w="2478" w:type="dxa"/>
            <w:shd w:val="clear" w:color="auto" w:fill="auto"/>
            <w:vAlign w:val="center"/>
          </w:tcPr>
          <w:p w14:paraId="416FB3FF"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2D41B9BE" w14:textId="77777777">
        <w:trPr>
          <w:trHeight w:val="288"/>
        </w:trPr>
        <w:tc>
          <w:tcPr>
            <w:tcW w:w="653" w:type="dxa"/>
            <w:shd w:val="clear" w:color="auto" w:fill="auto"/>
            <w:vAlign w:val="center"/>
          </w:tcPr>
          <w:p w14:paraId="785638E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27</w:t>
            </w:r>
          </w:p>
        </w:tc>
        <w:tc>
          <w:tcPr>
            <w:tcW w:w="2939" w:type="dxa"/>
            <w:shd w:val="clear" w:color="auto" w:fill="auto"/>
            <w:noWrap/>
            <w:vAlign w:val="center"/>
          </w:tcPr>
          <w:p w14:paraId="1ED2D00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DELL</w:t>
            </w:r>
          </w:p>
        </w:tc>
        <w:tc>
          <w:tcPr>
            <w:tcW w:w="2567" w:type="dxa"/>
            <w:shd w:val="clear" w:color="auto" w:fill="auto"/>
            <w:noWrap/>
            <w:vAlign w:val="center"/>
          </w:tcPr>
          <w:p w14:paraId="1882DCE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R740</w:t>
            </w:r>
          </w:p>
        </w:tc>
        <w:tc>
          <w:tcPr>
            <w:tcW w:w="2478" w:type="dxa"/>
            <w:shd w:val="clear" w:color="auto" w:fill="auto"/>
            <w:vAlign w:val="center"/>
          </w:tcPr>
          <w:p w14:paraId="6F62682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5A7A964C" w14:textId="77777777">
        <w:trPr>
          <w:trHeight w:val="288"/>
        </w:trPr>
        <w:tc>
          <w:tcPr>
            <w:tcW w:w="653" w:type="dxa"/>
            <w:shd w:val="clear" w:color="auto" w:fill="auto"/>
            <w:vAlign w:val="center"/>
          </w:tcPr>
          <w:p w14:paraId="4D7F7C5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lastRenderedPageBreak/>
              <w:t>28</w:t>
            </w:r>
          </w:p>
        </w:tc>
        <w:tc>
          <w:tcPr>
            <w:tcW w:w="2939" w:type="dxa"/>
            <w:shd w:val="clear" w:color="auto" w:fill="auto"/>
            <w:noWrap/>
            <w:vAlign w:val="center"/>
          </w:tcPr>
          <w:p w14:paraId="2ED14EE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浪潮</w:t>
            </w:r>
          </w:p>
        </w:tc>
        <w:tc>
          <w:tcPr>
            <w:tcW w:w="2567" w:type="dxa"/>
            <w:shd w:val="clear" w:color="auto" w:fill="auto"/>
            <w:noWrap/>
            <w:vAlign w:val="center"/>
          </w:tcPr>
          <w:p w14:paraId="2ECBAF3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NF5270M3</w:t>
            </w:r>
          </w:p>
        </w:tc>
        <w:tc>
          <w:tcPr>
            <w:tcW w:w="2478" w:type="dxa"/>
            <w:shd w:val="clear" w:color="auto" w:fill="auto"/>
            <w:vAlign w:val="center"/>
          </w:tcPr>
          <w:p w14:paraId="570E4BB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1D14F961" w14:textId="77777777">
        <w:trPr>
          <w:trHeight w:val="288"/>
        </w:trPr>
        <w:tc>
          <w:tcPr>
            <w:tcW w:w="653" w:type="dxa"/>
            <w:shd w:val="clear" w:color="auto" w:fill="auto"/>
            <w:vAlign w:val="center"/>
          </w:tcPr>
          <w:p w14:paraId="2BE4C90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29</w:t>
            </w:r>
          </w:p>
        </w:tc>
        <w:tc>
          <w:tcPr>
            <w:tcW w:w="2939" w:type="dxa"/>
            <w:shd w:val="clear" w:color="auto" w:fill="auto"/>
            <w:vAlign w:val="center"/>
          </w:tcPr>
          <w:p w14:paraId="0300450C" w14:textId="77777777" w:rsidR="00BF2880" w:rsidRDefault="00000000">
            <w:pPr>
              <w:spacing w:line="360" w:lineRule="auto"/>
              <w:jc w:val="both"/>
              <w:rPr>
                <w:rFonts w:ascii="仿宋" w:eastAsia="仿宋" w:hAnsi="仿宋" w:cs="仿宋" w:hint="eastAsia"/>
                <w:sz w:val="28"/>
                <w:szCs w:val="28"/>
              </w:rPr>
            </w:pPr>
            <w:proofErr w:type="gramStart"/>
            <w:r>
              <w:rPr>
                <w:rFonts w:ascii="仿宋" w:eastAsia="仿宋" w:hAnsi="仿宋" w:cs="仿宋" w:hint="eastAsia"/>
                <w:sz w:val="28"/>
                <w:szCs w:val="28"/>
              </w:rPr>
              <w:t>信锐</w:t>
            </w:r>
            <w:proofErr w:type="gramEnd"/>
          </w:p>
        </w:tc>
        <w:tc>
          <w:tcPr>
            <w:tcW w:w="2567" w:type="dxa"/>
            <w:shd w:val="clear" w:color="auto" w:fill="auto"/>
            <w:vAlign w:val="center"/>
          </w:tcPr>
          <w:p w14:paraId="3C657F6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RS3300-28T4F</w:t>
            </w:r>
          </w:p>
        </w:tc>
        <w:tc>
          <w:tcPr>
            <w:tcW w:w="2478" w:type="dxa"/>
            <w:shd w:val="clear" w:color="auto" w:fill="auto"/>
            <w:vAlign w:val="center"/>
          </w:tcPr>
          <w:p w14:paraId="1CD4718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交换机</w:t>
            </w:r>
          </w:p>
        </w:tc>
      </w:tr>
      <w:tr w:rsidR="00BF2880" w14:paraId="5854F227" w14:textId="77777777">
        <w:trPr>
          <w:trHeight w:val="288"/>
        </w:trPr>
        <w:tc>
          <w:tcPr>
            <w:tcW w:w="653" w:type="dxa"/>
            <w:shd w:val="clear" w:color="auto" w:fill="auto"/>
            <w:vAlign w:val="center"/>
          </w:tcPr>
          <w:p w14:paraId="48AFB8D5"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30</w:t>
            </w:r>
          </w:p>
        </w:tc>
        <w:tc>
          <w:tcPr>
            <w:tcW w:w="2939" w:type="dxa"/>
            <w:shd w:val="clear" w:color="auto" w:fill="auto"/>
            <w:vAlign w:val="center"/>
          </w:tcPr>
          <w:p w14:paraId="18529EDE" w14:textId="77777777" w:rsidR="00BF2880" w:rsidRDefault="00000000">
            <w:pPr>
              <w:spacing w:line="360" w:lineRule="auto"/>
              <w:jc w:val="both"/>
              <w:rPr>
                <w:rFonts w:ascii="仿宋" w:eastAsia="仿宋" w:hAnsi="仿宋" w:cs="仿宋" w:hint="eastAsia"/>
                <w:sz w:val="28"/>
                <w:szCs w:val="28"/>
              </w:rPr>
            </w:pPr>
            <w:proofErr w:type="gramStart"/>
            <w:r>
              <w:rPr>
                <w:rFonts w:ascii="仿宋" w:eastAsia="仿宋" w:hAnsi="仿宋" w:cs="仿宋" w:hint="eastAsia"/>
                <w:sz w:val="28"/>
                <w:szCs w:val="28"/>
              </w:rPr>
              <w:t>信锐</w:t>
            </w:r>
            <w:proofErr w:type="gramEnd"/>
          </w:p>
        </w:tc>
        <w:tc>
          <w:tcPr>
            <w:tcW w:w="2567" w:type="dxa"/>
            <w:shd w:val="clear" w:color="auto" w:fill="auto"/>
            <w:vAlign w:val="center"/>
          </w:tcPr>
          <w:p w14:paraId="34A57C2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R3300-28T-4F</w:t>
            </w:r>
          </w:p>
        </w:tc>
        <w:tc>
          <w:tcPr>
            <w:tcW w:w="2478" w:type="dxa"/>
            <w:shd w:val="clear" w:color="auto" w:fill="auto"/>
            <w:vAlign w:val="center"/>
          </w:tcPr>
          <w:p w14:paraId="4B996F7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交换机</w:t>
            </w:r>
          </w:p>
        </w:tc>
      </w:tr>
      <w:tr w:rsidR="00BF2880" w14:paraId="771AA431" w14:textId="77777777">
        <w:trPr>
          <w:trHeight w:val="288"/>
        </w:trPr>
        <w:tc>
          <w:tcPr>
            <w:tcW w:w="653" w:type="dxa"/>
            <w:shd w:val="clear" w:color="auto" w:fill="auto"/>
            <w:vAlign w:val="center"/>
          </w:tcPr>
          <w:p w14:paraId="4DDAB38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31</w:t>
            </w:r>
          </w:p>
        </w:tc>
        <w:tc>
          <w:tcPr>
            <w:tcW w:w="2939" w:type="dxa"/>
            <w:shd w:val="clear" w:color="auto" w:fill="auto"/>
            <w:vAlign w:val="center"/>
          </w:tcPr>
          <w:p w14:paraId="5A2661CA" w14:textId="77777777" w:rsidR="00BF2880" w:rsidRDefault="00000000">
            <w:pPr>
              <w:spacing w:line="360" w:lineRule="auto"/>
              <w:jc w:val="both"/>
              <w:rPr>
                <w:rFonts w:ascii="仿宋" w:eastAsia="仿宋" w:hAnsi="仿宋" w:cs="仿宋" w:hint="eastAsia"/>
                <w:sz w:val="28"/>
                <w:szCs w:val="28"/>
              </w:rPr>
            </w:pPr>
            <w:proofErr w:type="gramStart"/>
            <w:r>
              <w:rPr>
                <w:rFonts w:ascii="仿宋" w:eastAsia="仿宋" w:hAnsi="仿宋" w:cs="仿宋" w:hint="eastAsia"/>
                <w:sz w:val="28"/>
                <w:szCs w:val="28"/>
              </w:rPr>
              <w:t>信锐</w:t>
            </w:r>
            <w:proofErr w:type="gramEnd"/>
          </w:p>
        </w:tc>
        <w:tc>
          <w:tcPr>
            <w:tcW w:w="2567" w:type="dxa"/>
            <w:shd w:val="clear" w:color="auto" w:fill="auto"/>
            <w:vAlign w:val="center"/>
          </w:tcPr>
          <w:p w14:paraId="0D82661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RS6300-24X-LI-4X</w:t>
            </w:r>
          </w:p>
        </w:tc>
        <w:tc>
          <w:tcPr>
            <w:tcW w:w="2478" w:type="dxa"/>
            <w:shd w:val="clear" w:color="auto" w:fill="auto"/>
            <w:vAlign w:val="center"/>
          </w:tcPr>
          <w:p w14:paraId="5E94374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交换机</w:t>
            </w:r>
          </w:p>
        </w:tc>
      </w:tr>
      <w:tr w:rsidR="00BF2880" w14:paraId="21AC8A6F" w14:textId="77777777">
        <w:trPr>
          <w:trHeight w:val="288"/>
        </w:trPr>
        <w:tc>
          <w:tcPr>
            <w:tcW w:w="653" w:type="dxa"/>
            <w:shd w:val="clear" w:color="auto" w:fill="auto"/>
            <w:vAlign w:val="center"/>
          </w:tcPr>
          <w:p w14:paraId="5419EB7A"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32</w:t>
            </w:r>
          </w:p>
        </w:tc>
        <w:tc>
          <w:tcPr>
            <w:tcW w:w="2939" w:type="dxa"/>
            <w:shd w:val="clear" w:color="auto" w:fill="auto"/>
            <w:vAlign w:val="center"/>
          </w:tcPr>
          <w:p w14:paraId="016B94F2" w14:textId="77777777" w:rsidR="00BF2880" w:rsidRDefault="00000000">
            <w:pPr>
              <w:spacing w:line="360" w:lineRule="auto"/>
              <w:jc w:val="both"/>
              <w:rPr>
                <w:rFonts w:ascii="仿宋" w:eastAsia="仿宋" w:hAnsi="仿宋" w:cs="仿宋" w:hint="eastAsia"/>
                <w:sz w:val="28"/>
                <w:szCs w:val="28"/>
              </w:rPr>
            </w:pPr>
            <w:proofErr w:type="gramStart"/>
            <w:r>
              <w:rPr>
                <w:rFonts w:ascii="仿宋" w:eastAsia="仿宋" w:hAnsi="仿宋" w:cs="仿宋" w:hint="eastAsia"/>
                <w:sz w:val="28"/>
                <w:szCs w:val="28"/>
              </w:rPr>
              <w:t>信锐</w:t>
            </w:r>
            <w:proofErr w:type="gramEnd"/>
          </w:p>
        </w:tc>
        <w:tc>
          <w:tcPr>
            <w:tcW w:w="2567" w:type="dxa"/>
            <w:shd w:val="clear" w:color="auto" w:fill="auto"/>
            <w:vAlign w:val="center"/>
          </w:tcPr>
          <w:p w14:paraId="173DB16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RS6300-24X-LI-4X</w:t>
            </w:r>
          </w:p>
        </w:tc>
        <w:tc>
          <w:tcPr>
            <w:tcW w:w="2478" w:type="dxa"/>
            <w:shd w:val="clear" w:color="auto" w:fill="auto"/>
            <w:vAlign w:val="center"/>
          </w:tcPr>
          <w:p w14:paraId="34CC6E3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交换机</w:t>
            </w:r>
          </w:p>
        </w:tc>
      </w:tr>
      <w:tr w:rsidR="00BF2880" w14:paraId="2623E4EC" w14:textId="77777777">
        <w:trPr>
          <w:trHeight w:val="288"/>
        </w:trPr>
        <w:tc>
          <w:tcPr>
            <w:tcW w:w="653" w:type="dxa"/>
            <w:shd w:val="clear" w:color="auto" w:fill="auto"/>
            <w:vAlign w:val="center"/>
          </w:tcPr>
          <w:p w14:paraId="734795B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33</w:t>
            </w:r>
          </w:p>
        </w:tc>
        <w:tc>
          <w:tcPr>
            <w:tcW w:w="2939" w:type="dxa"/>
            <w:shd w:val="clear" w:color="auto" w:fill="auto"/>
            <w:vAlign w:val="center"/>
          </w:tcPr>
          <w:p w14:paraId="1C48217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深信服</w:t>
            </w:r>
          </w:p>
        </w:tc>
        <w:tc>
          <w:tcPr>
            <w:tcW w:w="2567" w:type="dxa"/>
            <w:shd w:val="clear" w:color="auto" w:fill="auto"/>
            <w:vAlign w:val="center"/>
          </w:tcPr>
          <w:p w14:paraId="1639353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aServer-R-2105</w:t>
            </w:r>
          </w:p>
        </w:tc>
        <w:tc>
          <w:tcPr>
            <w:tcW w:w="2478" w:type="dxa"/>
            <w:shd w:val="clear" w:color="auto" w:fill="auto"/>
            <w:vAlign w:val="center"/>
          </w:tcPr>
          <w:p w14:paraId="2BBA538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26BDFA2A" w14:textId="77777777">
        <w:trPr>
          <w:trHeight w:val="288"/>
        </w:trPr>
        <w:tc>
          <w:tcPr>
            <w:tcW w:w="653" w:type="dxa"/>
            <w:shd w:val="clear" w:color="auto" w:fill="auto"/>
            <w:vAlign w:val="center"/>
          </w:tcPr>
          <w:p w14:paraId="4A11FB0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34</w:t>
            </w:r>
          </w:p>
        </w:tc>
        <w:tc>
          <w:tcPr>
            <w:tcW w:w="2939" w:type="dxa"/>
            <w:shd w:val="clear" w:color="auto" w:fill="auto"/>
            <w:vAlign w:val="center"/>
          </w:tcPr>
          <w:p w14:paraId="2ED794A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深信服</w:t>
            </w:r>
          </w:p>
        </w:tc>
        <w:tc>
          <w:tcPr>
            <w:tcW w:w="2567" w:type="dxa"/>
            <w:shd w:val="clear" w:color="auto" w:fill="auto"/>
            <w:vAlign w:val="center"/>
          </w:tcPr>
          <w:p w14:paraId="1F6EC075"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aServer-R-2105</w:t>
            </w:r>
          </w:p>
        </w:tc>
        <w:tc>
          <w:tcPr>
            <w:tcW w:w="2478" w:type="dxa"/>
            <w:shd w:val="clear" w:color="auto" w:fill="auto"/>
            <w:vAlign w:val="center"/>
          </w:tcPr>
          <w:p w14:paraId="76DA10A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10E34D00" w14:textId="77777777">
        <w:trPr>
          <w:trHeight w:val="288"/>
        </w:trPr>
        <w:tc>
          <w:tcPr>
            <w:tcW w:w="653" w:type="dxa"/>
            <w:shd w:val="clear" w:color="auto" w:fill="auto"/>
            <w:vAlign w:val="center"/>
          </w:tcPr>
          <w:p w14:paraId="6132DDE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35</w:t>
            </w:r>
          </w:p>
        </w:tc>
        <w:tc>
          <w:tcPr>
            <w:tcW w:w="2939" w:type="dxa"/>
            <w:shd w:val="clear" w:color="auto" w:fill="auto"/>
            <w:vAlign w:val="center"/>
          </w:tcPr>
          <w:p w14:paraId="7778773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深信服</w:t>
            </w:r>
          </w:p>
        </w:tc>
        <w:tc>
          <w:tcPr>
            <w:tcW w:w="2567" w:type="dxa"/>
            <w:shd w:val="clear" w:color="auto" w:fill="auto"/>
            <w:vAlign w:val="center"/>
          </w:tcPr>
          <w:p w14:paraId="6382093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aServer-R-2105</w:t>
            </w:r>
          </w:p>
        </w:tc>
        <w:tc>
          <w:tcPr>
            <w:tcW w:w="2478" w:type="dxa"/>
            <w:shd w:val="clear" w:color="auto" w:fill="auto"/>
            <w:vAlign w:val="center"/>
          </w:tcPr>
          <w:p w14:paraId="0EA9530A"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2FB00815" w14:textId="77777777">
        <w:trPr>
          <w:trHeight w:val="288"/>
        </w:trPr>
        <w:tc>
          <w:tcPr>
            <w:tcW w:w="653" w:type="dxa"/>
            <w:shd w:val="clear" w:color="auto" w:fill="auto"/>
            <w:vAlign w:val="center"/>
          </w:tcPr>
          <w:p w14:paraId="7B0DAC7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36</w:t>
            </w:r>
          </w:p>
        </w:tc>
        <w:tc>
          <w:tcPr>
            <w:tcW w:w="2939" w:type="dxa"/>
            <w:shd w:val="clear" w:color="auto" w:fill="auto"/>
            <w:vAlign w:val="center"/>
          </w:tcPr>
          <w:p w14:paraId="569E95F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深信服</w:t>
            </w:r>
          </w:p>
        </w:tc>
        <w:tc>
          <w:tcPr>
            <w:tcW w:w="2567" w:type="dxa"/>
            <w:shd w:val="clear" w:color="auto" w:fill="auto"/>
            <w:vAlign w:val="center"/>
          </w:tcPr>
          <w:p w14:paraId="1CED0AD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aServer-R-2105</w:t>
            </w:r>
          </w:p>
        </w:tc>
        <w:tc>
          <w:tcPr>
            <w:tcW w:w="2478" w:type="dxa"/>
            <w:shd w:val="clear" w:color="auto" w:fill="auto"/>
            <w:vAlign w:val="center"/>
          </w:tcPr>
          <w:p w14:paraId="4CC4A9B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服务器</w:t>
            </w:r>
          </w:p>
        </w:tc>
      </w:tr>
      <w:tr w:rsidR="00BF2880" w14:paraId="67115618" w14:textId="77777777">
        <w:trPr>
          <w:trHeight w:val="288"/>
        </w:trPr>
        <w:tc>
          <w:tcPr>
            <w:tcW w:w="653" w:type="dxa"/>
            <w:shd w:val="clear" w:color="auto" w:fill="auto"/>
            <w:vAlign w:val="center"/>
          </w:tcPr>
          <w:p w14:paraId="0F32DA5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37</w:t>
            </w:r>
          </w:p>
        </w:tc>
        <w:tc>
          <w:tcPr>
            <w:tcW w:w="2939" w:type="dxa"/>
            <w:shd w:val="clear" w:color="auto" w:fill="auto"/>
            <w:vAlign w:val="center"/>
          </w:tcPr>
          <w:p w14:paraId="2CEFAEE6" w14:textId="77777777" w:rsidR="00BF2880" w:rsidRDefault="00000000">
            <w:pPr>
              <w:spacing w:line="360" w:lineRule="auto"/>
              <w:jc w:val="both"/>
              <w:rPr>
                <w:rFonts w:ascii="仿宋" w:eastAsia="仿宋" w:hAnsi="仿宋" w:cs="仿宋" w:hint="eastAsia"/>
                <w:sz w:val="28"/>
                <w:szCs w:val="28"/>
              </w:rPr>
            </w:pPr>
            <w:proofErr w:type="gramStart"/>
            <w:r>
              <w:rPr>
                <w:rFonts w:ascii="仿宋" w:eastAsia="仿宋" w:hAnsi="仿宋" w:cs="仿宋" w:hint="eastAsia"/>
                <w:sz w:val="28"/>
                <w:szCs w:val="28"/>
              </w:rPr>
              <w:t>英威腾</w:t>
            </w:r>
            <w:proofErr w:type="gramEnd"/>
          </w:p>
        </w:tc>
        <w:tc>
          <w:tcPr>
            <w:tcW w:w="2567" w:type="dxa"/>
            <w:shd w:val="clear" w:color="auto" w:fill="auto"/>
            <w:vAlign w:val="center"/>
          </w:tcPr>
          <w:p w14:paraId="02157F3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HT1120XK</w:t>
            </w:r>
          </w:p>
        </w:tc>
        <w:tc>
          <w:tcPr>
            <w:tcW w:w="2478" w:type="dxa"/>
            <w:shd w:val="clear" w:color="auto" w:fill="auto"/>
            <w:vAlign w:val="center"/>
          </w:tcPr>
          <w:p w14:paraId="0DBEAD77"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UPS</w:t>
            </w:r>
          </w:p>
        </w:tc>
      </w:tr>
      <w:tr w:rsidR="00BF2880" w14:paraId="0732195C" w14:textId="77777777">
        <w:trPr>
          <w:trHeight w:val="288"/>
        </w:trPr>
        <w:tc>
          <w:tcPr>
            <w:tcW w:w="653" w:type="dxa"/>
            <w:shd w:val="clear" w:color="auto" w:fill="auto"/>
            <w:vAlign w:val="center"/>
          </w:tcPr>
          <w:p w14:paraId="1F20B97A"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38</w:t>
            </w:r>
          </w:p>
        </w:tc>
        <w:tc>
          <w:tcPr>
            <w:tcW w:w="2939" w:type="dxa"/>
            <w:shd w:val="clear" w:color="auto" w:fill="auto"/>
            <w:vAlign w:val="center"/>
          </w:tcPr>
          <w:p w14:paraId="4578403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科华</w:t>
            </w:r>
          </w:p>
        </w:tc>
        <w:tc>
          <w:tcPr>
            <w:tcW w:w="2567" w:type="dxa"/>
            <w:shd w:val="clear" w:color="auto" w:fill="auto"/>
            <w:vAlign w:val="center"/>
          </w:tcPr>
          <w:p w14:paraId="3144F92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KHCA-X13</w:t>
            </w:r>
          </w:p>
        </w:tc>
        <w:tc>
          <w:tcPr>
            <w:tcW w:w="2478" w:type="dxa"/>
            <w:shd w:val="clear" w:color="auto" w:fill="auto"/>
            <w:vAlign w:val="center"/>
          </w:tcPr>
          <w:p w14:paraId="3E16AE8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精密空调</w:t>
            </w:r>
          </w:p>
        </w:tc>
      </w:tr>
      <w:tr w:rsidR="00BF2880" w14:paraId="4D7A7F13" w14:textId="77777777">
        <w:trPr>
          <w:trHeight w:val="288"/>
        </w:trPr>
        <w:tc>
          <w:tcPr>
            <w:tcW w:w="653" w:type="dxa"/>
            <w:shd w:val="clear" w:color="auto" w:fill="auto"/>
            <w:vAlign w:val="center"/>
          </w:tcPr>
          <w:p w14:paraId="2803874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39</w:t>
            </w:r>
          </w:p>
        </w:tc>
        <w:tc>
          <w:tcPr>
            <w:tcW w:w="2939" w:type="dxa"/>
            <w:shd w:val="clear" w:color="auto" w:fill="auto"/>
            <w:vAlign w:val="center"/>
          </w:tcPr>
          <w:p w14:paraId="2A68C898"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山石</w:t>
            </w:r>
          </w:p>
        </w:tc>
        <w:tc>
          <w:tcPr>
            <w:tcW w:w="2567" w:type="dxa"/>
            <w:shd w:val="clear" w:color="auto" w:fill="auto"/>
            <w:vAlign w:val="center"/>
          </w:tcPr>
          <w:p w14:paraId="10E42BF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SG-6000</w:t>
            </w:r>
          </w:p>
        </w:tc>
        <w:tc>
          <w:tcPr>
            <w:tcW w:w="2478" w:type="dxa"/>
            <w:shd w:val="clear" w:color="auto" w:fill="auto"/>
            <w:vAlign w:val="center"/>
          </w:tcPr>
          <w:p w14:paraId="1C78484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防火墙</w:t>
            </w:r>
          </w:p>
        </w:tc>
      </w:tr>
    </w:tbl>
    <w:p w14:paraId="6F69D238" w14:textId="77777777" w:rsidR="00BF2880" w:rsidRDefault="00BF2880"/>
    <w:p w14:paraId="49B291C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8、原厂升级服务</w:t>
      </w:r>
    </w:p>
    <w:p w14:paraId="628F3444"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供应商需提供以下设备1年的软硬件原厂服务，报价时须提供原厂针对本项目的售后服务承诺函原件(加盖原厂公章)。</w:t>
      </w:r>
    </w:p>
    <w:tbl>
      <w:tblPr>
        <w:tblStyle w:val="a3"/>
        <w:tblW w:w="8902" w:type="dxa"/>
        <w:shd w:val="clear" w:color="auto" w:fill="FFFF00"/>
        <w:tblLook w:val="04A0" w:firstRow="1" w:lastRow="0" w:firstColumn="1" w:lastColumn="0" w:noHBand="0" w:noVBand="1"/>
      </w:tblPr>
      <w:tblGrid>
        <w:gridCol w:w="1969"/>
        <w:gridCol w:w="6933"/>
      </w:tblGrid>
      <w:tr w:rsidR="00BF2880" w14:paraId="78F86580" w14:textId="77777777">
        <w:tc>
          <w:tcPr>
            <w:tcW w:w="1969" w:type="dxa"/>
            <w:shd w:val="clear" w:color="auto" w:fill="auto"/>
          </w:tcPr>
          <w:p w14:paraId="2AD4FEA7" w14:textId="77777777" w:rsidR="00BF2880" w:rsidRDefault="00000000">
            <w:pPr>
              <w:jc w:val="center"/>
              <w:rPr>
                <w:rFonts w:ascii="仿宋" w:eastAsia="仿宋" w:hAnsi="仿宋" w:cs="仿宋" w:hint="eastAsia"/>
                <w:sz w:val="24"/>
              </w:rPr>
            </w:pPr>
            <w:r>
              <w:rPr>
                <w:rFonts w:ascii="仿宋" w:eastAsia="仿宋" w:hAnsi="仿宋" w:cs="仿宋" w:hint="eastAsia"/>
                <w:sz w:val="24"/>
              </w:rPr>
              <w:t>序号</w:t>
            </w:r>
          </w:p>
        </w:tc>
        <w:tc>
          <w:tcPr>
            <w:tcW w:w="6933" w:type="dxa"/>
            <w:shd w:val="clear" w:color="auto" w:fill="auto"/>
          </w:tcPr>
          <w:p w14:paraId="483A205D" w14:textId="77777777" w:rsidR="00BF2880" w:rsidRDefault="00000000">
            <w:pPr>
              <w:jc w:val="center"/>
              <w:rPr>
                <w:rFonts w:ascii="仿宋" w:eastAsia="仿宋" w:hAnsi="仿宋" w:cs="仿宋" w:hint="eastAsia"/>
                <w:sz w:val="24"/>
              </w:rPr>
            </w:pPr>
            <w:r>
              <w:rPr>
                <w:rFonts w:ascii="仿宋" w:eastAsia="仿宋" w:hAnsi="仿宋" w:cs="仿宋" w:hint="eastAsia"/>
                <w:sz w:val="24"/>
              </w:rPr>
              <w:t>设备类型</w:t>
            </w:r>
          </w:p>
        </w:tc>
      </w:tr>
      <w:tr w:rsidR="00BF2880" w14:paraId="1F09F085" w14:textId="77777777">
        <w:tc>
          <w:tcPr>
            <w:tcW w:w="1969" w:type="dxa"/>
            <w:shd w:val="clear" w:color="auto" w:fill="auto"/>
          </w:tcPr>
          <w:p w14:paraId="6C5AD7E8" w14:textId="77777777" w:rsidR="00BF2880" w:rsidRDefault="00000000">
            <w:pPr>
              <w:jc w:val="center"/>
              <w:rPr>
                <w:rFonts w:ascii="仿宋" w:eastAsia="仿宋" w:hAnsi="仿宋" w:cs="仿宋" w:hint="eastAsia"/>
                <w:sz w:val="24"/>
              </w:rPr>
            </w:pPr>
            <w:r>
              <w:rPr>
                <w:rFonts w:ascii="仿宋" w:eastAsia="仿宋" w:hAnsi="仿宋" w:cs="仿宋" w:hint="eastAsia"/>
                <w:sz w:val="24"/>
              </w:rPr>
              <w:t>1</w:t>
            </w:r>
          </w:p>
        </w:tc>
        <w:tc>
          <w:tcPr>
            <w:tcW w:w="6933" w:type="dxa"/>
            <w:shd w:val="clear" w:color="auto" w:fill="auto"/>
          </w:tcPr>
          <w:p w14:paraId="7419DB96" w14:textId="77777777" w:rsidR="00BF2880" w:rsidRDefault="00000000">
            <w:pPr>
              <w:jc w:val="center"/>
              <w:rPr>
                <w:rFonts w:ascii="仿宋" w:eastAsia="仿宋" w:hAnsi="仿宋" w:cs="仿宋" w:hint="eastAsia"/>
                <w:sz w:val="24"/>
              </w:rPr>
            </w:pPr>
            <w:r>
              <w:rPr>
                <w:rFonts w:ascii="仿宋" w:eastAsia="仿宋" w:hAnsi="仿宋" w:cs="仿宋" w:hint="eastAsia"/>
                <w:sz w:val="24"/>
              </w:rPr>
              <w:t>SG-6000</w:t>
            </w:r>
          </w:p>
        </w:tc>
      </w:tr>
      <w:tr w:rsidR="00BF2880" w14:paraId="38C5A1D7" w14:textId="77777777">
        <w:tc>
          <w:tcPr>
            <w:tcW w:w="1969" w:type="dxa"/>
            <w:shd w:val="clear" w:color="auto" w:fill="auto"/>
          </w:tcPr>
          <w:p w14:paraId="5B5CEEDD" w14:textId="77777777" w:rsidR="00BF2880" w:rsidRDefault="00000000">
            <w:pPr>
              <w:jc w:val="center"/>
              <w:rPr>
                <w:rFonts w:ascii="仿宋" w:eastAsia="仿宋" w:hAnsi="仿宋" w:cs="仿宋" w:hint="eastAsia"/>
                <w:sz w:val="24"/>
              </w:rPr>
            </w:pPr>
            <w:r>
              <w:rPr>
                <w:rFonts w:ascii="仿宋" w:eastAsia="仿宋" w:hAnsi="仿宋" w:cs="仿宋" w:hint="eastAsia"/>
                <w:sz w:val="24"/>
              </w:rPr>
              <w:t>2</w:t>
            </w:r>
          </w:p>
        </w:tc>
        <w:tc>
          <w:tcPr>
            <w:tcW w:w="6933" w:type="dxa"/>
            <w:shd w:val="clear" w:color="auto" w:fill="auto"/>
            <w:vAlign w:val="center"/>
          </w:tcPr>
          <w:p w14:paraId="1744783E" w14:textId="77777777" w:rsidR="00BF2880" w:rsidRDefault="00000000">
            <w:pPr>
              <w:widowControl/>
              <w:spacing w:line="240" w:lineRule="auto"/>
              <w:jc w:val="center"/>
              <w:rPr>
                <w:rFonts w:ascii="仿宋" w:eastAsia="仿宋" w:hAnsi="仿宋" w:cs="仿宋" w:hint="eastAsia"/>
                <w:color w:val="000000"/>
                <w:kern w:val="0"/>
                <w:sz w:val="24"/>
              </w:rPr>
            </w:pPr>
            <w:r>
              <w:rPr>
                <w:rFonts w:ascii="仿宋" w:eastAsia="仿宋" w:hAnsi="仿宋" w:cs="仿宋" w:hint="eastAsia"/>
                <w:color w:val="000000"/>
                <w:kern w:val="0"/>
                <w:sz w:val="24"/>
              </w:rPr>
              <w:t>HT1120XK</w:t>
            </w:r>
          </w:p>
        </w:tc>
      </w:tr>
      <w:tr w:rsidR="00BF2880" w14:paraId="7A52A9A2" w14:textId="77777777">
        <w:tc>
          <w:tcPr>
            <w:tcW w:w="1969" w:type="dxa"/>
            <w:shd w:val="clear" w:color="auto" w:fill="auto"/>
          </w:tcPr>
          <w:p w14:paraId="10DE7B3E" w14:textId="77777777" w:rsidR="00BF2880" w:rsidRDefault="00000000">
            <w:pPr>
              <w:jc w:val="center"/>
              <w:rPr>
                <w:rFonts w:ascii="仿宋" w:eastAsia="仿宋" w:hAnsi="仿宋" w:cs="仿宋" w:hint="eastAsia"/>
                <w:sz w:val="24"/>
              </w:rPr>
            </w:pPr>
            <w:r>
              <w:rPr>
                <w:rFonts w:ascii="仿宋" w:eastAsia="仿宋" w:hAnsi="仿宋" w:cs="仿宋" w:hint="eastAsia"/>
                <w:sz w:val="24"/>
              </w:rPr>
              <w:lastRenderedPageBreak/>
              <w:t>3</w:t>
            </w:r>
          </w:p>
        </w:tc>
        <w:tc>
          <w:tcPr>
            <w:tcW w:w="6933" w:type="dxa"/>
            <w:shd w:val="clear" w:color="auto" w:fill="auto"/>
            <w:vAlign w:val="center"/>
          </w:tcPr>
          <w:p w14:paraId="422AAD99" w14:textId="77777777" w:rsidR="00BF2880" w:rsidRDefault="00000000">
            <w:pPr>
              <w:widowControl/>
              <w:spacing w:line="240" w:lineRule="auto"/>
              <w:jc w:val="center"/>
              <w:rPr>
                <w:rFonts w:ascii="仿宋" w:eastAsia="仿宋" w:hAnsi="仿宋" w:cs="仿宋" w:hint="eastAsia"/>
                <w:color w:val="000000"/>
                <w:kern w:val="0"/>
                <w:sz w:val="24"/>
              </w:rPr>
            </w:pPr>
            <w:r>
              <w:rPr>
                <w:rFonts w:ascii="仿宋" w:eastAsia="仿宋" w:hAnsi="仿宋" w:cs="仿宋" w:hint="eastAsia"/>
                <w:color w:val="000000"/>
                <w:kern w:val="0"/>
                <w:sz w:val="24"/>
              </w:rPr>
              <w:t>KHCA-X13</w:t>
            </w:r>
          </w:p>
        </w:tc>
      </w:tr>
      <w:tr w:rsidR="00BF2880" w14:paraId="25D02686" w14:textId="77777777">
        <w:tc>
          <w:tcPr>
            <w:tcW w:w="1969" w:type="dxa"/>
            <w:shd w:val="clear" w:color="auto" w:fill="auto"/>
          </w:tcPr>
          <w:p w14:paraId="5042B100" w14:textId="77777777" w:rsidR="00BF2880" w:rsidRDefault="00000000">
            <w:pPr>
              <w:jc w:val="center"/>
              <w:rPr>
                <w:rFonts w:ascii="仿宋" w:eastAsia="仿宋" w:hAnsi="仿宋" w:cs="仿宋" w:hint="eastAsia"/>
                <w:sz w:val="24"/>
              </w:rPr>
            </w:pPr>
            <w:r>
              <w:rPr>
                <w:rFonts w:ascii="仿宋" w:eastAsia="仿宋" w:hAnsi="仿宋" w:cs="仿宋" w:hint="eastAsia"/>
                <w:sz w:val="24"/>
              </w:rPr>
              <w:t>4</w:t>
            </w:r>
          </w:p>
        </w:tc>
        <w:tc>
          <w:tcPr>
            <w:tcW w:w="6933" w:type="dxa"/>
            <w:shd w:val="clear" w:color="auto" w:fill="auto"/>
            <w:vAlign w:val="center"/>
          </w:tcPr>
          <w:p w14:paraId="298D1E4D" w14:textId="77777777" w:rsidR="00BF2880" w:rsidRDefault="00000000">
            <w:pPr>
              <w:widowControl/>
              <w:spacing w:line="240" w:lineRule="auto"/>
              <w:jc w:val="center"/>
              <w:rPr>
                <w:rFonts w:ascii="仿宋" w:eastAsia="仿宋" w:hAnsi="仿宋" w:cs="仿宋" w:hint="eastAsia"/>
                <w:color w:val="000000"/>
                <w:kern w:val="0"/>
                <w:sz w:val="24"/>
              </w:rPr>
            </w:pPr>
            <w:r>
              <w:rPr>
                <w:rFonts w:ascii="仿宋" w:eastAsia="仿宋" w:hAnsi="仿宋" w:cs="仿宋" w:hint="eastAsia"/>
                <w:color w:val="000000"/>
                <w:kern w:val="0"/>
                <w:sz w:val="24"/>
              </w:rPr>
              <w:t>aServer-R-2105</w:t>
            </w:r>
          </w:p>
        </w:tc>
      </w:tr>
      <w:tr w:rsidR="00BF2880" w14:paraId="51F19D29" w14:textId="77777777">
        <w:tc>
          <w:tcPr>
            <w:tcW w:w="1969" w:type="dxa"/>
            <w:shd w:val="clear" w:color="auto" w:fill="auto"/>
          </w:tcPr>
          <w:p w14:paraId="3D629F26" w14:textId="77777777" w:rsidR="00BF2880" w:rsidRDefault="00000000">
            <w:pPr>
              <w:jc w:val="center"/>
              <w:rPr>
                <w:rFonts w:ascii="仿宋" w:eastAsia="仿宋" w:hAnsi="仿宋" w:cs="仿宋" w:hint="eastAsia"/>
                <w:sz w:val="24"/>
              </w:rPr>
            </w:pPr>
            <w:r>
              <w:rPr>
                <w:rFonts w:ascii="仿宋" w:eastAsia="仿宋" w:hAnsi="仿宋" w:cs="仿宋" w:hint="eastAsia"/>
                <w:sz w:val="24"/>
              </w:rPr>
              <w:t>5</w:t>
            </w:r>
          </w:p>
        </w:tc>
        <w:tc>
          <w:tcPr>
            <w:tcW w:w="6933" w:type="dxa"/>
            <w:shd w:val="clear" w:color="auto" w:fill="auto"/>
            <w:vAlign w:val="center"/>
          </w:tcPr>
          <w:p w14:paraId="0B803EB0" w14:textId="77777777" w:rsidR="00BF2880" w:rsidRDefault="00000000">
            <w:pPr>
              <w:widowControl/>
              <w:spacing w:line="240" w:lineRule="auto"/>
              <w:jc w:val="center"/>
              <w:rPr>
                <w:rFonts w:ascii="仿宋" w:eastAsia="仿宋" w:hAnsi="仿宋" w:cs="仿宋" w:hint="eastAsia"/>
                <w:color w:val="000000"/>
                <w:kern w:val="0"/>
                <w:sz w:val="24"/>
              </w:rPr>
            </w:pPr>
            <w:r>
              <w:rPr>
                <w:rFonts w:ascii="仿宋" w:eastAsia="仿宋" w:hAnsi="仿宋" w:cs="仿宋" w:hint="eastAsia"/>
                <w:color w:val="000000"/>
                <w:kern w:val="0"/>
                <w:sz w:val="24"/>
              </w:rPr>
              <w:t>aServer-R-2105</w:t>
            </w:r>
          </w:p>
        </w:tc>
      </w:tr>
      <w:tr w:rsidR="00BF2880" w14:paraId="3F05B4CF" w14:textId="77777777">
        <w:tc>
          <w:tcPr>
            <w:tcW w:w="1969" w:type="dxa"/>
            <w:shd w:val="clear" w:color="auto" w:fill="auto"/>
          </w:tcPr>
          <w:p w14:paraId="3D2702B7" w14:textId="77777777" w:rsidR="00BF2880" w:rsidRDefault="00000000">
            <w:pPr>
              <w:jc w:val="center"/>
              <w:rPr>
                <w:rFonts w:ascii="仿宋" w:eastAsia="仿宋" w:hAnsi="仿宋" w:cs="仿宋" w:hint="eastAsia"/>
                <w:sz w:val="24"/>
              </w:rPr>
            </w:pPr>
            <w:r>
              <w:rPr>
                <w:rFonts w:ascii="仿宋" w:eastAsia="仿宋" w:hAnsi="仿宋" w:cs="仿宋" w:hint="eastAsia"/>
                <w:sz w:val="24"/>
              </w:rPr>
              <w:t>6</w:t>
            </w:r>
          </w:p>
        </w:tc>
        <w:tc>
          <w:tcPr>
            <w:tcW w:w="6933" w:type="dxa"/>
            <w:shd w:val="clear" w:color="auto" w:fill="auto"/>
            <w:vAlign w:val="center"/>
          </w:tcPr>
          <w:p w14:paraId="1C9FF1A3" w14:textId="77777777" w:rsidR="00BF2880" w:rsidRDefault="00000000">
            <w:pPr>
              <w:widowControl/>
              <w:spacing w:line="240" w:lineRule="auto"/>
              <w:jc w:val="center"/>
              <w:rPr>
                <w:rFonts w:ascii="仿宋" w:eastAsia="仿宋" w:hAnsi="仿宋" w:cs="仿宋" w:hint="eastAsia"/>
                <w:color w:val="000000"/>
                <w:kern w:val="0"/>
                <w:sz w:val="24"/>
              </w:rPr>
            </w:pPr>
            <w:r>
              <w:rPr>
                <w:rFonts w:ascii="仿宋" w:eastAsia="仿宋" w:hAnsi="仿宋" w:cs="仿宋" w:hint="eastAsia"/>
                <w:color w:val="000000"/>
                <w:kern w:val="0"/>
                <w:sz w:val="24"/>
              </w:rPr>
              <w:t>aServer-R-2105</w:t>
            </w:r>
          </w:p>
        </w:tc>
      </w:tr>
      <w:tr w:rsidR="00BF2880" w14:paraId="2F30AB52" w14:textId="77777777">
        <w:tc>
          <w:tcPr>
            <w:tcW w:w="1969" w:type="dxa"/>
            <w:shd w:val="clear" w:color="auto" w:fill="auto"/>
          </w:tcPr>
          <w:p w14:paraId="58F644AF" w14:textId="77777777" w:rsidR="00BF2880" w:rsidRDefault="00000000">
            <w:pPr>
              <w:jc w:val="center"/>
              <w:rPr>
                <w:rFonts w:ascii="仿宋" w:eastAsia="仿宋" w:hAnsi="仿宋" w:cs="仿宋" w:hint="eastAsia"/>
                <w:sz w:val="24"/>
              </w:rPr>
            </w:pPr>
            <w:r>
              <w:rPr>
                <w:rFonts w:ascii="仿宋" w:eastAsia="仿宋" w:hAnsi="仿宋" w:cs="仿宋" w:hint="eastAsia"/>
                <w:sz w:val="24"/>
              </w:rPr>
              <w:t>7</w:t>
            </w:r>
          </w:p>
        </w:tc>
        <w:tc>
          <w:tcPr>
            <w:tcW w:w="6933" w:type="dxa"/>
            <w:shd w:val="clear" w:color="auto" w:fill="auto"/>
            <w:vAlign w:val="center"/>
          </w:tcPr>
          <w:p w14:paraId="7AB5E575" w14:textId="77777777" w:rsidR="00BF2880" w:rsidRDefault="00000000">
            <w:pPr>
              <w:widowControl/>
              <w:spacing w:line="240" w:lineRule="auto"/>
              <w:jc w:val="center"/>
              <w:rPr>
                <w:rFonts w:ascii="仿宋" w:eastAsia="仿宋" w:hAnsi="仿宋" w:cs="仿宋" w:hint="eastAsia"/>
                <w:color w:val="000000"/>
                <w:kern w:val="0"/>
                <w:sz w:val="24"/>
              </w:rPr>
            </w:pPr>
            <w:r>
              <w:rPr>
                <w:rFonts w:ascii="仿宋" w:eastAsia="仿宋" w:hAnsi="仿宋" w:cs="仿宋" w:hint="eastAsia"/>
                <w:color w:val="000000"/>
                <w:kern w:val="0"/>
                <w:sz w:val="24"/>
              </w:rPr>
              <w:t>aServer-R-2105</w:t>
            </w:r>
          </w:p>
        </w:tc>
      </w:tr>
    </w:tbl>
    <w:p w14:paraId="79293F54" w14:textId="77777777" w:rsidR="00BF2880" w:rsidRDefault="00BF2880"/>
    <w:p w14:paraId="3E6F71DA"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9、运维监控工具</w:t>
      </w:r>
    </w:p>
    <w:p w14:paraId="546F873E"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服务期内供应商需提供一套运维监控工具，服务期满后设备所有权</w:t>
      </w:r>
      <w:proofErr w:type="gramStart"/>
      <w:r>
        <w:rPr>
          <w:rFonts w:ascii="仿宋" w:eastAsia="仿宋" w:hAnsi="仿宋" w:cs="仿宋" w:hint="eastAsia"/>
          <w:sz w:val="28"/>
          <w:szCs w:val="28"/>
        </w:rPr>
        <w:t>归供应</w:t>
      </w:r>
      <w:proofErr w:type="gramEnd"/>
      <w:r>
        <w:rPr>
          <w:rFonts w:ascii="仿宋" w:eastAsia="仿宋" w:hAnsi="仿宋" w:cs="仿宋" w:hint="eastAsia"/>
          <w:sz w:val="28"/>
          <w:szCs w:val="28"/>
        </w:rPr>
        <w:t>商。其必须具备以下功能：</w:t>
      </w:r>
    </w:p>
    <w:tbl>
      <w:tblPr>
        <w:tblW w:w="9336" w:type="dxa"/>
        <w:tblInd w:w="-128" w:type="dxa"/>
        <w:tblCellMar>
          <w:left w:w="0" w:type="dxa"/>
          <w:right w:w="0" w:type="dxa"/>
        </w:tblCellMar>
        <w:tblLook w:val="04A0" w:firstRow="1" w:lastRow="0" w:firstColumn="1" w:lastColumn="0" w:noHBand="0" w:noVBand="1"/>
      </w:tblPr>
      <w:tblGrid>
        <w:gridCol w:w="1989"/>
        <w:gridCol w:w="7347"/>
      </w:tblGrid>
      <w:tr w:rsidR="00BF2880" w14:paraId="14F00095" w14:textId="77777777">
        <w:tc>
          <w:tcPr>
            <w:tcW w:w="1989" w:type="dxa"/>
            <w:tcBorders>
              <w:top w:val="single" w:sz="4" w:space="0" w:color="000000"/>
              <w:left w:val="single" w:sz="4" w:space="0" w:color="000000"/>
              <w:right w:val="single" w:sz="4" w:space="0" w:color="000000"/>
            </w:tcBorders>
            <w:vAlign w:val="center"/>
          </w:tcPr>
          <w:p w14:paraId="55A44790"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指标项</w:t>
            </w:r>
          </w:p>
        </w:tc>
        <w:tc>
          <w:tcPr>
            <w:tcW w:w="7347" w:type="dxa"/>
            <w:tcBorders>
              <w:top w:val="single" w:sz="4" w:space="0" w:color="000000"/>
              <w:left w:val="single" w:sz="4" w:space="0" w:color="000000"/>
              <w:bottom w:val="single" w:sz="4" w:space="0" w:color="000000"/>
              <w:right w:val="single" w:sz="4" w:space="0" w:color="000000"/>
            </w:tcBorders>
            <w:vAlign w:val="center"/>
          </w:tcPr>
          <w:p w14:paraId="1A5A4AB0"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技术指标</w:t>
            </w:r>
          </w:p>
        </w:tc>
      </w:tr>
      <w:tr w:rsidR="00BF2880" w14:paraId="0D791679" w14:textId="77777777">
        <w:tc>
          <w:tcPr>
            <w:tcW w:w="1989" w:type="dxa"/>
            <w:tcBorders>
              <w:top w:val="single" w:sz="4" w:space="0" w:color="000000"/>
              <w:left w:val="single" w:sz="4" w:space="0" w:color="000000"/>
              <w:right w:val="single" w:sz="4" w:space="0" w:color="000000"/>
            </w:tcBorders>
            <w:vAlign w:val="center"/>
          </w:tcPr>
          <w:p w14:paraId="565301E9"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硬件规格</w:t>
            </w:r>
          </w:p>
        </w:tc>
        <w:tc>
          <w:tcPr>
            <w:tcW w:w="7347" w:type="dxa"/>
            <w:tcBorders>
              <w:top w:val="single" w:sz="4" w:space="0" w:color="000000"/>
              <w:left w:val="single" w:sz="4" w:space="0" w:color="000000"/>
              <w:bottom w:val="single" w:sz="4" w:space="0" w:color="000000"/>
              <w:right w:val="single" w:sz="4" w:space="0" w:color="000000"/>
            </w:tcBorders>
            <w:vAlign w:val="center"/>
          </w:tcPr>
          <w:p w14:paraId="497D20CF"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外观及扩展性：2U标准机架式8盘位</w:t>
            </w:r>
          </w:p>
          <w:p w14:paraId="606084E2"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基本硬件参数：</w:t>
            </w:r>
          </w:p>
          <w:p w14:paraId="71D6AA37"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CPU：16核心</w:t>
            </w:r>
          </w:p>
          <w:p w14:paraId="534CF132"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内存：≥256G</w:t>
            </w:r>
          </w:p>
          <w:p w14:paraId="49CDF6B0"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硬盘：≥5*6T SATA，3*1T SSD</w:t>
            </w:r>
          </w:p>
          <w:p w14:paraId="7D7D8A83"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网络：2*10GE、4*1GE</w:t>
            </w:r>
          </w:p>
          <w:p w14:paraId="5437B5DB"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缓存：≥2G</w:t>
            </w:r>
          </w:p>
          <w:p w14:paraId="78486C8B"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电源：1+1冗余电源</w:t>
            </w:r>
          </w:p>
        </w:tc>
      </w:tr>
      <w:tr w:rsidR="00BF2880" w14:paraId="541386DC" w14:textId="77777777">
        <w:tc>
          <w:tcPr>
            <w:tcW w:w="1989" w:type="dxa"/>
            <w:vMerge w:val="restart"/>
            <w:tcBorders>
              <w:top w:val="single" w:sz="4" w:space="0" w:color="000000"/>
              <w:left w:val="single" w:sz="4" w:space="0" w:color="000000"/>
              <w:right w:val="single" w:sz="4" w:space="0" w:color="000000"/>
            </w:tcBorders>
            <w:vAlign w:val="center"/>
          </w:tcPr>
          <w:p w14:paraId="795FCABD"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软件授权 </w:t>
            </w:r>
          </w:p>
        </w:tc>
        <w:tc>
          <w:tcPr>
            <w:tcW w:w="7347" w:type="dxa"/>
            <w:tcBorders>
              <w:top w:val="single" w:sz="4" w:space="0" w:color="000000"/>
              <w:left w:val="single" w:sz="4" w:space="0" w:color="000000"/>
              <w:bottom w:val="single" w:sz="4" w:space="0" w:color="000000"/>
              <w:right w:val="single" w:sz="4" w:space="0" w:color="000000"/>
            </w:tcBorders>
            <w:vAlign w:val="center"/>
          </w:tcPr>
          <w:p w14:paraId="6AF1A9FF"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存储容量使用许可≥30TB，内存资源使用许可≥256G，CPU 资源使用许可≥16 核心。 </w:t>
            </w:r>
          </w:p>
        </w:tc>
      </w:tr>
      <w:tr w:rsidR="00BF2880" w14:paraId="2552EFEB" w14:textId="77777777">
        <w:tc>
          <w:tcPr>
            <w:tcW w:w="1989" w:type="dxa"/>
            <w:vMerge/>
            <w:tcBorders>
              <w:left w:val="single" w:sz="4" w:space="0" w:color="000000"/>
              <w:right w:val="single" w:sz="4" w:space="0" w:color="000000"/>
            </w:tcBorders>
            <w:vAlign w:val="center"/>
          </w:tcPr>
          <w:p w14:paraId="0C297D11" w14:textId="77777777" w:rsidR="00BF2880" w:rsidRDefault="00BF2880">
            <w:pPr>
              <w:spacing w:line="360" w:lineRule="auto"/>
              <w:ind w:firstLineChars="200" w:firstLine="560"/>
              <w:jc w:val="both"/>
              <w:rPr>
                <w:rFonts w:ascii="仿宋" w:eastAsia="仿宋" w:hAnsi="仿宋" w:cs="仿宋" w:hint="eastAsia"/>
                <w:sz w:val="28"/>
                <w:szCs w:val="28"/>
              </w:rPr>
            </w:pPr>
          </w:p>
        </w:tc>
        <w:tc>
          <w:tcPr>
            <w:tcW w:w="7347" w:type="dxa"/>
            <w:tcBorders>
              <w:top w:val="single" w:sz="4" w:space="0" w:color="000000"/>
              <w:left w:val="single" w:sz="4" w:space="0" w:color="000000"/>
              <w:bottom w:val="single" w:sz="4" w:space="0" w:color="000000"/>
              <w:right w:val="single" w:sz="4" w:space="0" w:color="000000"/>
            </w:tcBorders>
            <w:vAlign w:val="center"/>
          </w:tcPr>
          <w:p w14:paraId="2EAFB22B"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支持 800 </w:t>
            </w:r>
            <w:proofErr w:type="gramStart"/>
            <w:r>
              <w:rPr>
                <w:rFonts w:ascii="仿宋" w:eastAsia="仿宋" w:hAnsi="仿宋" w:cs="仿宋" w:hint="eastAsia"/>
                <w:sz w:val="28"/>
                <w:szCs w:val="28"/>
              </w:rPr>
              <w:t>个</w:t>
            </w:r>
            <w:proofErr w:type="gramEnd"/>
            <w:r>
              <w:rPr>
                <w:rFonts w:ascii="仿宋" w:eastAsia="仿宋" w:hAnsi="仿宋" w:cs="仿宋" w:hint="eastAsia"/>
                <w:sz w:val="28"/>
                <w:szCs w:val="28"/>
              </w:rPr>
              <w:t xml:space="preserve">外部资源节点纳管（包含物理主机、数据库、中间件、应用、RAC、虚拟化的总和），包含 24 个内部资源的分配。 </w:t>
            </w:r>
          </w:p>
        </w:tc>
      </w:tr>
      <w:tr w:rsidR="00BF2880" w14:paraId="44C307FA" w14:textId="77777777">
        <w:tc>
          <w:tcPr>
            <w:tcW w:w="1989" w:type="dxa"/>
            <w:vMerge/>
            <w:tcBorders>
              <w:left w:val="single" w:sz="4" w:space="0" w:color="000000"/>
              <w:bottom w:val="single" w:sz="4" w:space="0" w:color="000000"/>
              <w:right w:val="single" w:sz="4" w:space="0" w:color="000000"/>
            </w:tcBorders>
            <w:vAlign w:val="center"/>
          </w:tcPr>
          <w:p w14:paraId="79CACB1B" w14:textId="77777777" w:rsidR="00BF2880" w:rsidRDefault="00BF2880">
            <w:pPr>
              <w:spacing w:line="360" w:lineRule="auto"/>
              <w:ind w:firstLineChars="200" w:firstLine="560"/>
              <w:jc w:val="both"/>
              <w:rPr>
                <w:rFonts w:ascii="仿宋" w:eastAsia="仿宋" w:hAnsi="仿宋" w:cs="仿宋" w:hint="eastAsia"/>
                <w:sz w:val="28"/>
                <w:szCs w:val="28"/>
              </w:rPr>
            </w:pPr>
          </w:p>
        </w:tc>
        <w:tc>
          <w:tcPr>
            <w:tcW w:w="7347" w:type="dxa"/>
            <w:tcBorders>
              <w:top w:val="single" w:sz="4" w:space="0" w:color="000000"/>
              <w:left w:val="single" w:sz="4" w:space="0" w:color="000000"/>
              <w:bottom w:val="single" w:sz="4" w:space="0" w:color="000000"/>
              <w:right w:val="single" w:sz="4" w:space="0" w:color="000000"/>
            </w:tcBorders>
            <w:vAlign w:val="center"/>
          </w:tcPr>
          <w:p w14:paraId="73DEC89C"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配置包含资源管理功能模块、实时监控功能模块、故障自愈功能模块、自动巡检功能模块、自动快捷部署模块、</w:t>
            </w:r>
            <w:proofErr w:type="gramStart"/>
            <w:r>
              <w:rPr>
                <w:rFonts w:ascii="仿宋" w:eastAsia="仿宋" w:hAnsi="仿宋" w:cs="仿宋" w:hint="eastAsia"/>
                <w:sz w:val="28"/>
                <w:szCs w:val="28"/>
              </w:rPr>
              <w:t>灾备纳管功能</w:t>
            </w:r>
            <w:proofErr w:type="gramEnd"/>
            <w:r>
              <w:rPr>
                <w:rFonts w:ascii="仿宋" w:eastAsia="仿宋" w:hAnsi="仿宋" w:cs="仿宋" w:hint="eastAsia"/>
                <w:sz w:val="28"/>
                <w:szCs w:val="28"/>
              </w:rPr>
              <w:t xml:space="preserve">模块等。 </w:t>
            </w:r>
          </w:p>
        </w:tc>
      </w:tr>
      <w:tr w:rsidR="00BF2880" w14:paraId="243E0F6F" w14:textId="77777777">
        <w:tc>
          <w:tcPr>
            <w:tcW w:w="1989" w:type="dxa"/>
            <w:tcBorders>
              <w:top w:val="single" w:sz="4" w:space="0" w:color="000000"/>
              <w:left w:val="single" w:sz="4" w:space="0" w:color="000000"/>
              <w:right w:val="single" w:sz="4" w:space="0" w:color="000000"/>
            </w:tcBorders>
            <w:vAlign w:val="center"/>
          </w:tcPr>
          <w:p w14:paraId="0915CCAD"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机房可视化平台管理</w:t>
            </w:r>
          </w:p>
        </w:tc>
        <w:tc>
          <w:tcPr>
            <w:tcW w:w="7347" w:type="dxa"/>
            <w:tcBorders>
              <w:top w:val="single" w:sz="4" w:space="0" w:color="000000"/>
              <w:left w:val="single" w:sz="4" w:space="0" w:color="000000"/>
              <w:bottom w:val="single" w:sz="4" w:space="0" w:color="000000"/>
              <w:right w:val="single" w:sz="4" w:space="0" w:color="000000"/>
            </w:tcBorders>
            <w:vAlign w:val="center"/>
          </w:tcPr>
          <w:p w14:paraId="2459CDEF"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以机房数据中心为目标，构建三维虚拟仿真监管一体化平台，实现多机房多机柜（</w:t>
            </w:r>
            <w:proofErr w:type="gramStart"/>
            <w:r>
              <w:rPr>
                <w:rFonts w:ascii="仿宋" w:eastAsia="仿宋" w:hAnsi="仿宋" w:cs="仿宋" w:hint="eastAsia"/>
                <w:sz w:val="28"/>
                <w:szCs w:val="28"/>
              </w:rPr>
              <w:t>含环控</w:t>
            </w:r>
            <w:proofErr w:type="gramEnd"/>
            <w:r>
              <w:rPr>
                <w:rFonts w:ascii="仿宋" w:eastAsia="仿宋" w:hAnsi="仿宋" w:cs="仿宋" w:hint="eastAsia"/>
                <w:sz w:val="28"/>
                <w:szCs w:val="28"/>
              </w:rPr>
              <w:t>）的资产管理及统一监测告警。机柜级精细化展现，深挖机房资产设备运行状态，帮助构建清晰、安全、稳定的数据中心机房环境。（提供截</w:t>
            </w:r>
            <w:proofErr w:type="gramStart"/>
            <w:r>
              <w:rPr>
                <w:rFonts w:ascii="仿宋" w:eastAsia="仿宋" w:hAnsi="仿宋" w:cs="仿宋" w:hint="eastAsia"/>
                <w:sz w:val="28"/>
                <w:szCs w:val="28"/>
              </w:rPr>
              <w:t>图证明</w:t>
            </w:r>
            <w:proofErr w:type="gramEnd"/>
            <w:r>
              <w:rPr>
                <w:rFonts w:ascii="仿宋" w:eastAsia="仿宋" w:hAnsi="仿宋" w:cs="仿宋" w:hint="eastAsia"/>
                <w:sz w:val="28"/>
                <w:szCs w:val="28"/>
              </w:rPr>
              <w:t>材料加盖厂商公章）</w:t>
            </w:r>
          </w:p>
        </w:tc>
      </w:tr>
      <w:tr w:rsidR="00BF2880" w14:paraId="79E2273F" w14:textId="77777777">
        <w:tc>
          <w:tcPr>
            <w:tcW w:w="1989" w:type="dxa"/>
            <w:tcBorders>
              <w:top w:val="single" w:sz="4" w:space="0" w:color="000000"/>
              <w:left w:val="single" w:sz="4" w:space="0" w:color="000000"/>
              <w:right w:val="single" w:sz="4" w:space="0" w:color="000000"/>
            </w:tcBorders>
            <w:vAlign w:val="center"/>
          </w:tcPr>
          <w:p w14:paraId="7BE2E558"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数据库管理平台</w:t>
            </w:r>
          </w:p>
        </w:tc>
        <w:tc>
          <w:tcPr>
            <w:tcW w:w="7347" w:type="dxa"/>
            <w:tcBorders>
              <w:top w:val="single" w:sz="4" w:space="0" w:color="000000"/>
              <w:left w:val="single" w:sz="4" w:space="0" w:color="000000"/>
              <w:bottom w:val="single" w:sz="4" w:space="0" w:color="000000"/>
              <w:right w:val="single" w:sz="4" w:space="0" w:color="000000"/>
            </w:tcBorders>
            <w:vAlign w:val="center"/>
          </w:tcPr>
          <w:p w14:paraId="4A8560DF"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针对主流数据库提供统一的自动部署、备份容灾保护、实时监控告警、智能巡检等优势功能，提供服务化数据库运维能力，极大简化数据库运</w:t>
            </w:r>
            <w:proofErr w:type="gramStart"/>
            <w:r>
              <w:rPr>
                <w:rFonts w:ascii="仿宋" w:eastAsia="仿宋" w:hAnsi="仿宋" w:cs="仿宋" w:hint="eastAsia"/>
                <w:sz w:val="28"/>
                <w:szCs w:val="28"/>
              </w:rPr>
              <w:t>维管理</w:t>
            </w:r>
            <w:proofErr w:type="gramEnd"/>
            <w:r>
              <w:rPr>
                <w:rFonts w:ascii="仿宋" w:eastAsia="仿宋" w:hAnsi="仿宋" w:cs="仿宋" w:hint="eastAsia"/>
                <w:sz w:val="28"/>
                <w:szCs w:val="28"/>
              </w:rPr>
              <w:t>流程，降低数据库运维门槛，解决数据库运维困境。（提供截</w:t>
            </w:r>
            <w:proofErr w:type="gramStart"/>
            <w:r>
              <w:rPr>
                <w:rFonts w:ascii="仿宋" w:eastAsia="仿宋" w:hAnsi="仿宋" w:cs="仿宋" w:hint="eastAsia"/>
                <w:sz w:val="28"/>
                <w:szCs w:val="28"/>
              </w:rPr>
              <w:t>图证明</w:t>
            </w:r>
            <w:proofErr w:type="gramEnd"/>
            <w:r>
              <w:rPr>
                <w:rFonts w:ascii="仿宋" w:eastAsia="仿宋" w:hAnsi="仿宋" w:cs="仿宋" w:hint="eastAsia"/>
                <w:sz w:val="28"/>
                <w:szCs w:val="28"/>
              </w:rPr>
              <w:t>材料加盖厂商公章）</w:t>
            </w:r>
          </w:p>
        </w:tc>
      </w:tr>
      <w:tr w:rsidR="00BF2880" w14:paraId="65A00A29" w14:textId="77777777">
        <w:tc>
          <w:tcPr>
            <w:tcW w:w="1989" w:type="dxa"/>
            <w:vMerge w:val="restart"/>
            <w:tcBorders>
              <w:top w:val="single" w:sz="4" w:space="0" w:color="auto"/>
              <w:left w:val="single" w:sz="4" w:space="0" w:color="auto"/>
              <w:bottom w:val="single" w:sz="4" w:space="0" w:color="auto"/>
              <w:right w:val="single" w:sz="4" w:space="0" w:color="auto"/>
            </w:tcBorders>
            <w:vAlign w:val="center"/>
          </w:tcPr>
          <w:p w14:paraId="74088CBA"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实时监控 </w:t>
            </w:r>
          </w:p>
        </w:tc>
        <w:tc>
          <w:tcPr>
            <w:tcW w:w="7347" w:type="dxa"/>
            <w:tcBorders>
              <w:top w:val="single" w:sz="4" w:space="0" w:color="auto"/>
              <w:left w:val="single" w:sz="4" w:space="0" w:color="auto"/>
              <w:bottom w:val="single" w:sz="4" w:space="0" w:color="auto"/>
              <w:right w:val="single" w:sz="4" w:space="0" w:color="auto"/>
            </w:tcBorders>
            <w:vAlign w:val="center"/>
          </w:tcPr>
          <w:p w14:paraId="070BAAB1"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支持 </w:t>
            </w:r>
            <w:proofErr w:type="spellStart"/>
            <w:r>
              <w:rPr>
                <w:rFonts w:ascii="仿宋" w:eastAsia="仿宋" w:hAnsi="仿宋" w:cs="仿宋" w:hint="eastAsia"/>
                <w:sz w:val="28"/>
                <w:szCs w:val="28"/>
              </w:rPr>
              <w:t>Vmware</w:t>
            </w:r>
            <w:proofErr w:type="spellEnd"/>
            <w:r>
              <w:rPr>
                <w:rFonts w:ascii="仿宋" w:eastAsia="仿宋" w:hAnsi="仿宋" w:cs="仿宋" w:hint="eastAsia"/>
                <w:sz w:val="28"/>
                <w:szCs w:val="28"/>
              </w:rPr>
              <w:t xml:space="preserve"> 虚拟化集群、主机及单台虚拟机运行监控。至少包含基本信息、CPU 信息及使用率、内存、存储空间使用情况、网络信息、TOP 等监控指标项。 </w:t>
            </w:r>
          </w:p>
        </w:tc>
      </w:tr>
      <w:tr w:rsidR="00BF2880" w14:paraId="2141C56C" w14:textId="77777777">
        <w:trPr>
          <w:trHeight w:val="1807"/>
        </w:trPr>
        <w:tc>
          <w:tcPr>
            <w:tcW w:w="1989" w:type="dxa"/>
            <w:vMerge/>
            <w:tcBorders>
              <w:top w:val="single" w:sz="4" w:space="0" w:color="auto"/>
              <w:left w:val="single" w:sz="4" w:space="0" w:color="auto"/>
              <w:bottom w:val="single" w:sz="4" w:space="0" w:color="auto"/>
              <w:right w:val="single" w:sz="4" w:space="0" w:color="auto"/>
            </w:tcBorders>
            <w:vAlign w:val="center"/>
          </w:tcPr>
          <w:p w14:paraId="47B2BA22" w14:textId="77777777" w:rsidR="00BF2880" w:rsidRDefault="00BF2880">
            <w:pPr>
              <w:spacing w:line="360" w:lineRule="auto"/>
              <w:ind w:firstLineChars="200" w:firstLine="560"/>
              <w:jc w:val="both"/>
              <w:rPr>
                <w:rFonts w:ascii="仿宋" w:eastAsia="仿宋" w:hAnsi="仿宋" w:cs="仿宋" w:hint="eastAsia"/>
                <w:sz w:val="28"/>
                <w:szCs w:val="28"/>
              </w:rPr>
            </w:pPr>
          </w:p>
        </w:tc>
        <w:tc>
          <w:tcPr>
            <w:tcW w:w="7347" w:type="dxa"/>
            <w:tcBorders>
              <w:top w:val="single" w:sz="4" w:space="0" w:color="auto"/>
              <w:left w:val="single" w:sz="4" w:space="0" w:color="auto"/>
              <w:right w:val="single" w:sz="4" w:space="0" w:color="auto"/>
            </w:tcBorders>
            <w:vAlign w:val="center"/>
          </w:tcPr>
          <w:p w14:paraId="2E9B9221"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支持 Oracle 数据库、SQL server 数据库的运行监控。至少包含数据库基本信息、高速缓存、重做日志缓冲区、SGA </w:t>
            </w:r>
            <w:r>
              <w:rPr>
                <w:rFonts w:ascii="仿宋" w:eastAsia="仿宋" w:hAnsi="仿宋" w:cs="仿宋" w:hint="eastAsia"/>
                <w:sz w:val="28"/>
                <w:szCs w:val="28"/>
              </w:rPr>
              <w:lastRenderedPageBreak/>
              <w:t>与 PGA、共享池、大型池、数据文件、临时文件、撤销段、归档日志、表空间、DB_TIME、重做日志、TOP SQL、会话信息、总连接数、</w:t>
            </w:r>
            <w:proofErr w:type="gramStart"/>
            <w:r>
              <w:rPr>
                <w:rFonts w:ascii="仿宋" w:eastAsia="仿宋" w:hAnsi="仿宋" w:cs="仿宋" w:hint="eastAsia"/>
                <w:sz w:val="28"/>
                <w:szCs w:val="28"/>
              </w:rPr>
              <w:t>死锁数</w:t>
            </w:r>
            <w:proofErr w:type="gramEnd"/>
            <w:r>
              <w:rPr>
                <w:rFonts w:ascii="仿宋" w:eastAsia="仿宋" w:hAnsi="仿宋" w:cs="仿宋" w:hint="eastAsia"/>
                <w:sz w:val="28"/>
                <w:szCs w:val="28"/>
              </w:rPr>
              <w:t xml:space="preserve">等监控指标项。 </w:t>
            </w:r>
          </w:p>
        </w:tc>
      </w:tr>
      <w:tr w:rsidR="00BF2880" w14:paraId="46F76C7C" w14:textId="77777777">
        <w:tc>
          <w:tcPr>
            <w:tcW w:w="1989" w:type="dxa"/>
            <w:vMerge/>
            <w:tcBorders>
              <w:top w:val="single" w:sz="4" w:space="0" w:color="auto"/>
              <w:left w:val="single" w:sz="4" w:space="0" w:color="auto"/>
              <w:bottom w:val="single" w:sz="4" w:space="0" w:color="auto"/>
              <w:right w:val="single" w:sz="4" w:space="0" w:color="auto"/>
            </w:tcBorders>
            <w:vAlign w:val="center"/>
          </w:tcPr>
          <w:p w14:paraId="733F7402" w14:textId="77777777" w:rsidR="00BF2880" w:rsidRDefault="00BF2880">
            <w:pPr>
              <w:spacing w:line="360" w:lineRule="auto"/>
              <w:ind w:firstLineChars="200" w:firstLine="560"/>
              <w:jc w:val="both"/>
              <w:rPr>
                <w:rFonts w:ascii="仿宋" w:eastAsia="仿宋" w:hAnsi="仿宋" w:cs="仿宋" w:hint="eastAsia"/>
                <w:sz w:val="28"/>
                <w:szCs w:val="28"/>
              </w:rPr>
            </w:pPr>
          </w:p>
        </w:tc>
        <w:tc>
          <w:tcPr>
            <w:tcW w:w="7347" w:type="dxa"/>
            <w:tcBorders>
              <w:top w:val="single" w:sz="4" w:space="0" w:color="auto"/>
              <w:left w:val="single" w:sz="4" w:space="0" w:color="auto"/>
              <w:bottom w:val="single" w:sz="4" w:space="0" w:color="auto"/>
              <w:right w:val="single" w:sz="4" w:space="0" w:color="auto"/>
            </w:tcBorders>
            <w:vAlign w:val="center"/>
          </w:tcPr>
          <w:p w14:paraId="64525E45"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支持人工阀值触发告警模式及智能诊断告警模式，识别异常并通过短信/邮件/</w:t>
            </w:r>
            <w:proofErr w:type="gramStart"/>
            <w:r>
              <w:rPr>
                <w:rFonts w:ascii="仿宋" w:eastAsia="仿宋" w:hAnsi="仿宋" w:cs="仿宋" w:hint="eastAsia"/>
                <w:sz w:val="28"/>
                <w:szCs w:val="28"/>
              </w:rPr>
              <w:t>微信三种</w:t>
            </w:r>
            <w:proofErr w:type="gramEnd"/>
            <w:r>
              <w:rPr>
                <w:rFonts w:ascii="仿宋" w:eastAsia="仿宋" w:hAnsi="仿宋" w:cs="仿宋" w:hint="eastAsia"/>
                <w:sz w:val="28"/>
                <w:szCs w:val="28"/>
              </w:rPr>
              <w:t xml:space="preserve">模式进行告警，同时配置报警收敛，杜绝报警风暴隐患。 </w:t>
            </w:r>
          </w:p>
        </w:tc>
      </w:tr>
      <w:tr w:rsidR="00BF2880" w14:paraId="2BF96888" w14:textId="77777777">
        <w:tc>
          <w:tcPr>
            <w:tcW w:w="1989" w:type="dxa"/>
            <w:vMerge/>
            <w:tcBorders>
              <w:top w:val="single" w:sz="4" w:space="0" w:color="auto"/>
              <w:left w:val="single" w:sz="4" w:space="0" w:color="auto"/>
              <w:bottom w:val="single" w:sz="4" w:space="0" w:color="auto"/>
              <w:right w:val="single" w:sz="4" w:space="0" w:color="auto"/>
            </w:tcBorders>
            <w:vAlign w:val="center"/>
          </w:tcPr>
          <w:p w14:paraId="1D09AEB6" w14:textId="77777777" w:rsidR="00BF2880" w:rsidRDefault="00BF2880">
            <w:pPr>
              <w:spacing w:line="360" w:lineRule="auto"/>
              <w:ind w:firstLineChars="200" w:firstLine="560"/>
              <w:jc w:val="both"/>
              <w:rPr>
                <w:rFonts w:ascii="仿宋" w:eastAsia="仿宋" w:hAnsi="仿宋" w:cs="仿宋" w:hint="eastAsia"/>
                <w:sz w:val="28"/>
                <w:szCs w:val="28"/>
              </w:rPr>
            </w:pPr>
          </w:p>
        </w:tc>
        <w:tc>
          <w:tcPr>
            <w:tcW w:w="7347" w:type="dxa"/>
            <w:tcBorders>
              <w:top w:val="single" w:sz="4" w:space="0" w:color="auto"/>
              <w:left w:val="single" w:sz="4" w:space="0" w:color="auto"/>
              <w:bottom w:val="single" w:sz="4" w:space="0" w:color="auto"/>
              <w:right w:val="single" w:sz="4" w:space="0" w:color="auto"/>
            </w:tcBorders>
            <w:vAlign w:val="center"/>
          </w:tcPr>
          <w:p w14:paraId="1780318B"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预封装不同监控对象的大屏展示模板，可视化监控运行状态；支持按照业务使用、资源种类、关注角度等方面进行视图定制。 </w:t>
            </w:r>
          </w:p>
        </w:tc>
      </w:tr>
      <w:tr w:rsidR="00BF2880" w14:paraId="0E773164" w14:textId="77777777">
        <w:tc>
          <w:tcPr>
            <w:tcW w:w="1989" w:type="dxa"/>
            <w:vMerge w:val="restart"/>
            <w:tcBorders>
              <w:top w:val="single" w:sz="4" w:space="0" w:color="auto"/>
              <w:left w:val="single" w:sz="4" w:space="0" w:color="auto"/>
              <w:bottom w:val="single" w:sz="4" w:space="0" w:color="auto"/>
              <w:right w:val="single" w:sz="4" w:space="0" w:color="auto"/>
            </w:tcBorders>
            <w:vAlign w:val="center"/>
          </w:tcPr>
          <w:p w14:paraId="1A2BE461"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自动巡检</w:t>
            </w:r>
          </w:p>
        </w:tc>
        <w:tc>
          <w:tcPr>
            <w:tcW w:w="7347" w:type="dxa"/>
            <w:tcBorders>
              <w:top w:val="single" w:sz="4" w:space="0" w:color="auto"/>
              <w:left w:val="single" w:sz="4" w:space="0" w:color="auto"/>
              <w:bottom w:val="single" w:sz="4" w:space="0" w:color="auto"/>
              <w:right w:val="single" w:sz="4" w:space="0" w:color="auto"/>
            </w:tcBorders>
            <w:vAlign w:val="center"/>
          </w:tcPr>
          <w:p w14:paraId="20E50ED8"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实现 Oracle/</w:t>
            </w:r>
            <w:proofErr w:type="spellStart"/>
            <w:r>
              <w:rPr>
                <w:rFonts w:ascii="仿宋" w:eastAsia="仿宋" w:hAnsi="仿宋" w:cs="仿宋" w:hint="eastAsia"/>
                <w:sz w:val="28"/>
                <w:szCs w:val="28"/>
              </w:rPr>
              <w:t>SQLserver</w:t>
            </w:r>
            <w:proofErr w:type="spellEnd"/>
            <w:r>
              <w:rPr>
                <w:rFonts w:ascii="仿宋" w:eastAsia="仿宋" w:hAnsi="仿宋" w:cs="仿宋" w:hint="eastAsia"/>
                <w:sz w:val="28"/>
                <w:szCs w:val="28"/>
              </w:rPr>
              <w:t>/</w:t>
            </w:r>
            <w:proofErr w:type="spellStart"/>
            <w:r>
              <w:rPr>
                <w:rFonts w:ascii="仿宋" w:eastAsia="仿宋" w:hAnsi="仿宋" w:cs="仿宋" w:hint="eastAsia"/>
                <w:sz w:val="28"/>
                <w:szCs w:val="28"/>
              </w:rPr>
              <w:t>Mysql</w:t>
            </w:r>
            <w:proofErr w:type="spellEnd"/>
            <w:r>
              <w:rPr>
                <w:rFonts w:ascii="仿宋" w:eastAsia="仿宋" w:hAnsi="仿宋" w:cs="仿宋" w:hint="eastAsia"/>
                <w:sz w:val="28"/>
                <w:szCs w:val="28"/>
              </w:rPr>
              <w:t xml:space="preserve">/DB2 数据库的自动巡检，至少包含数据库基本信息、文件系统信息、告警日志报错分析、数据库失效对象、数据库 </w:t>
            </w:r>
            <w:proofErr w:type="gramStart"/>
            <w:r>
              <w:rPr>
                <w:rFonts w:ascii="仿宋" w:eastAsia="仿宋" w:hAnsi="仿宋" w:cs="仿宋" w:hint="eastAsia"/>
                <w:sz w:val="28"/>
                <w:szCs w:val="28"/>
              </w:rPr>
              <w:t>表空间</w:t>
            </w:r>
            <w:proofErr w:type="gramEnd"/>
            <w:r>
              <w:rPr>
                <w:rFonts w:ascii="仿宋" w:eastAsia="仿宋" w:hAnsi="仿宋" w:cs="仿宋" w:hint="eastAsia"/>
                <w:sz w:val="28"/>
                <w:szCs w:val="28"/>
              </w:rPr>
              <w:t xml:space="preserve">情况、数据库备份情况、重做日志切换情况等检查项。 </w:t>
            </w:r>
          </w:p>
        </w:tc>
      </w:tr>
      <w:tr w:rsidR="00BF2880" w14:paraId="19BB8CE1" w14:textId="77777777">
        <w:tc>
          <w:tcPr>
            <w:tcW w:w="1989" w:type="dxa"/>
            <w:vMerge/>
            <w:tcBorders>
              <w:top w:val="single" w:sz="4" w:space="0" w:color="auto"/>
              <w:left w:val="single" w:sz="4" w:space="0" w:color="auto"/>
              <w:bottom w:val="single" w:sz="4" w:space="0" w:color="auto"/>
              <w:right w:val="single" w:sz="4" w:space="0" w:color="auto"/>
            </w:tcBorders>
            <w:vAlign w:val="center"/>
          </w:tcPr>
          <w:p w14:paraId="0DAE704B" w14:textId="77777777" w:rsidR="00BF2880" w:rsidRDefault="00BF2880">
            <w:pPr>
              <w:spacing w:line="360" w:lineRule="auto"/>
              <w:ind w:firstLineChars="200" w:firstLine="560"/>
              <w:jc w:val="both"/>
              <w:rPr>
                <w:rFonts w:ascii="仿宋" w:eastAsia="仿宋" w:hAnsi="仿宋" w:cs="仿宋" w:hint="eastAsia"/>
                <w:sz w:val="28"/>
                <w:szCs w:val="28"/>
              </w:rPr>
            </w:pPr>
          </w:p>
        </w:tc>
        <w:tc>
          <w:tcPr>
            <w:tcW w:w="7347" w:type="dxa"/>
            <w:tcBorders>
              <w:top w:val="single" w:sz="4" w:space="0" w:color="auto"/>
              <w:left w:val="single" w:sz="4" w:space="0" w:color="auto"/>
              <w:bottom w:val="single" w:sz="4" w:space="0" w:color="auto"/>
              <w:right w:val="single" w:sz="4" w:space="0" w:color="auto"/>
            </w:tcBorders>
            <w:vAlign w:val="center"/>
          </w:tcPr>
          <w:p w14:paraId="7816B21A"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支持创建即时/定时自动巡检任务，自定义巡检检查项，生成可供下载的Word 文档巡检报告。 </w:t>
            </w:r>
          </w:p>
        </w:tc>
      </w:tr>
      <w:tr w:rsidR="00BF2880" w14:paraId="6F67F61E" w14:textId="77777777">
        <w:tc>
          <w:tcPr>
            <w:tcW w:w="1989" w:type="dxa"/>
            <w:vMerge w:val="restart"/>
            <w:tcBorders>
              <w:top w:val="single" w:sz="4" w:space="0" w:color="auto"/>
              <w:left w:val="single" w:sz="4" w:space="0" w:color="000000"/>
              <w:right w:val="single" w:sz="4" w:space="0" w:color="000000"/>
            </w:tcBorders>
            <w:vAlign w:val="center"/>
          </w:tcPr>
          <w:p w14:paraId="4B1849E9"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故障自愈 </w:t>
            </w:r>
          </w:p>
        </w:tc>
        <w:tc>
          <w:tcPr>
            <w:tcW w:w="7347" w:type="dxa"/>
            <w:tcBorders>
              <w:top w:val="single" w:sz="4" w:space="0" w:color="auto"/>
              <w:left w:val="single" w:sz="4" w:space="0" w:color="000000"/>
              <w:bottom w:val="single" w:sz="4" w:space="0" w:color="000000"/>
              <w:right w:val="single" w:sz="4" w:space="0" w:color="000000"/>
            </w:tcBorders>
            <w:vAlign w:val="center"/>
          </w:tcPr>
          <w:p w14:paraId="7DD855FE"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采集监控数据进行分析，将监控故障对接预先设置好的处理流程，完成从故障发现到自动处理的无人值守运维操作；标准化问题的处理流程及方式，大大节省人力资源的投入 </w:t>
            </w:r>
          </w:p>
        </w:tc>
      </w:tr>
      <w:tr w:rsidR="00BF2880" w14:paraId="322EF952" w14:textId="77777777">
        <w:tc>
          <w:tcPr>
            <w:tcW w:w="1989" w:type="dxa"/>
            <w:vMerge/>
            <w:tcBorders>
              <w:left w:val="single" w:sz="4" w:space="0" w:color="000000"/>
              <w:right w:val="single" w:sz="4" w:space="0" w:color="000000"/>
            </w:tcBorders>
            <w:vAlign w:val="center"/>
          </w:tcPr>
          <w:p w14:paraId="0259DF0E" w14:textId="77777777" w:rsidR="00BF2880" w:rsidRDefault="00BF2880">
            <w:pPr>
              <w:spacing w:line="360" w:lineRule="auto"/>
              <w:ind w:firstLineChars="200" w:firstLine="560"/>
              <w:jc w:val="both"/>
              <w:rPr>
                <w:rFonts w:ascii="仿宋" w:eastAsia="仿宋" w:hAnsi="仿宋" w:cs="仿宋" w:hint="eastAsia"/>
                <w:sz w:val="28"/>
                <w:szCs w:val="28"/>
              </w:rPr>
            </w:pPr>
          </w:p>
        </w:tc>
        <w:tc>
          <w:tcPr>
            <w:tcW w:w="7347" w:type="dxa"/>
            <w:tcBorders>
              <w:top w:val="single" w:sz="4" w:space="0" w:color="000000"/>
              <w:left w:val="single" w:sz="4" w:space="0" w:color="000000"/>
              <w:bottom w:val="single" w:sz="4" w:space="0" w:color="000000"/>
              <w:right w:val="single" w:sz="4" w:space="0" w:color="000000"/>
            </w:tcBorders>
            <w:vAlign w:val="center"/>
          </w:tcPr>
          <w:p w14:paraId="4CCEBCD4"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支持平台中 Windows/Linux 操作系统磁盘组的存储空间到达设定阀值时，自动按百分比或容量大小进行自动扩容。 </w:t>
            </w:r>
          </w:p>
        </w:tc>
      </w:tr>
      <w:tr w:rsidR="00BF2880" w14:paraId="0A0D5D73" w14:textId="77777777">
        <w:tc>
          <w:tcPr>
            <w:tcW w:w="1989" w:type="dxa"/>
            <w:vMerge/>
            <w:tcBorders>
              <w:left w:val="single" w:sz="4" w:space="0" w:color="000000"/>
              <w:bottom w:val="single" w:sz="4" w:space="0" w:color="000000"/>
              <w:right w:val="single" w:sz="4" w:space="0" w:color="000000"/>
            </w:tcBorders>
            <w:vAlign w:val="center"/>
          </w:tcPr>
          <w:p w14:paraId="4F1F8346" w14:textId="77777777" w:rsidR="00BF2880" w:rsidRDefault="00BF2880">
            <w:pPr>
              <w:spacing w:line="360" w:lineRule="auto"/>
              <w:ind w:firstLineChars="200" w:firstLine="560"/>
              <w:jc w:val="both"/>
              <w:rPr>
                <w:rFonts w:ascii="仿宋" w:eastAsia="仿宋" w:hAnsi="仿宋" w:cs="仿宋" w:hint="eastAsia"/>
                <w:sz w:val="28"/>
                <w:szCs w:val="28"/>
              </w:rPr>
            </w:pPr>
          </w:p>
        </w:tc>
        <w:tc>
          <w:tcPr>
            <w:tcW w:w="7347" w:type="dxa"/>
            <w:tcBorders>
              <w:top w:val="single" w:sz="4" w:space="0" w:color="000000"/>
              <w:left w:val="single" w:sz="4" w:space="0" w:color="000000"/>
              <w:bottom w:val="single" w:sz="4" w:space="0" w:color="000000"/>
              <w:right w:val="single" w:sz="4" w:space="0" w:color="000000"/>
            </w:tcBorders>
            <w:vAlign w:val="center"/>
          </w:tcPr>
          <w:p w14:paraId="06FBEF06"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针对于 ORACLE、</w:t>
            </w:r>
            <w:proofErr w:type="spellStart"/>
            <w:r>
              <w:rPr>
                <w:rFonts w:ascii="仿宋" w:eastAsia="仿宋" w:hAnsi="仿宋" w:cs="仿宋" w:hint="eastAsia"/>
                <w:sz w:val="28"/>
                <w:szCs w:val="28"/>
              </w:rPr>
              <w:t>SQLserver</w:t>
            </w:r>
            <w:proofErr w:type="spellEnd"/>
            <w:r>
              <w:rPr>
                <w:rFonts w:ascii="仿宋" w:eastAsia="仿宋" w:hAnsi="仿宋" w:cs="仿宋" w:hint="eastAsia"/>
                <w:sz w:val="28"/>
                <w:szCs w:val="28"/>
              </w:rPr>
              <w:t xml:space="preserve"> 数据库日常使用过程中会碰到的</w:t>
            </w:r>
            <w:proofErr w:type="gramStart"/>
            <w:r>
              <w:rPr>
                <w:rFonts w:ascii="仿宋" w:eastAsia="仿宋" w:hAnsi="仿宋" w:cs="仿宋" w:hint="eastAsia"/>
                <w:sz w:val="28"/>
                <w:szCs w:val="28"/>
              </w:rPr>
              <w:t>表空间</w:t>
            </w:r>
            <w:proofErr w:type="gramEnd"/>
            <w:r>
              <w:rPr>
                <w:rFonts w:ascii="仿宋" w:eastAsia="仿宋" w:hAnsi="仿宋" w:cs="仿宋" w:hint="eastAsia"/>
                <w:sz w:val="28"/>
                <w:szCs w:val="28"/>
              </w:rPr>
              <w:t xml:space="preserve">不足、用户被锁等问题，通过平台完成故障的一键式修复处理。 </w:t>
            </w:r>
          </w:p>
        </w:tc>
      </w:tr>
      <w:tr w:rsidR="00BF2880" w14:paraId="311CFE33" w14:textId="77777777">
        <w:tc>
          <w:tcPr>
            <w:tcW w:w="1989" w:type="dxa"/>
            <w:tcBorders>
              <w:top w:val="single" w:sz="4" w:space="0" w:color="000000"/>
              <w:left w:val="single" w:sz="4" w:space="0" w:color="000000"/>
              <w:bottom w:val="single" w:sz="4" w:space="0" w:color="000000"/>
              <w:right w:val="single" w:sz="4" w:space="0" w:color="000000"/>
            </w:tcBorders>
            <w:vAlign w:val="center"/>
          </w:tcPr>
          <w:p w14:paraId="3DC6B4F5"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一年软硬件及 技术服务 </w:t>
            </w:r>
          </w:p>
        </w:tc>
        <w:tc>
          <w:tcPr>
            <w:tcW w:w="7347" w:type="dxa"/>
            <w:tcBorders>
              <w:top w:val="single" w:sz="4" w:space="0" w:color="000000"/>
              <w:left w:val="single" w:sz="4" w:space="0" w:color="000000"/>
              <w:bottom w:val="single" w:sz="4" w:space="0" w:color="000000"/>
              <w:right w:val="single" w:sz="4" w:space="0" w:color="000000"/>
            </w:tcBorders>
            <w:vAlign w:val="center"/>
          </w:tcPr>
          <w:p w14:paraId="0B18ECFB"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提供产品技术支持服务，内容如下： </w:t>
            </w:r>
          </w:p>
          <w:p w14:paraId="564801B8"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1）硬件 7*24 小时服务（硬件先行） </w:t>
            </w:r>
          </w:p>
          <w:p w14:paraId="2376D3F3"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2）软件 7*24 小时服务（邮件、电话、下一个工作日上门）； </w:t>
            </w:r>
          </w:p>
          <w:p w14:paraId="20ADDE88"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3）首次规划与部署服务 </w:t>
            </w:r>
          </w:p>
          <w:p w14:paraId="493EC54C"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4）软件补丁优化更新服务 </w:t>
            </w:r>
          </w:p>
          <w:p w14:paraId="0823CFCD"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5）软件使用培训及配置策略支持服务（现场/远程-按需） </w:t>
            </w:r>
          </w:p>
          <w:p w14:paraId="60E7A11F" w14:textId="77777777" w:rsidR="00BF2880" w:rsidRDefault="00000000">
            <w:pPr>
              <w:spacing w:line="360" w:lineRule="auto"/>
              <w:ind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6）季度软硬件巡检服务 </w:t>
            </w:r>
          </w:p>
        </w:tc>
      </w:tr>
    </w:tbl>
    <w:p w14:paraId="4050BF7F" w14:textId="77777777" w:rsidR="00BF2880" w:rsidRDefault="00BF2880">
      <w:pPr>
        <w:spacing w:line="360" w:lineRule="auto"/>
        <w:ind w:firstLineChars="200" w:firstLine="560"/>
        <w:jc w:val="both"/>
        <w:rPr>
          <w:rFonts w:ascii="仿宋" w:eastAsia="仿宋" w:hAnsi="仿宋" w:cs="仿宋" w:hint="eastAsia"/>
          <w:sz w:val="28"/>
          <w:szCs w:val="28"/>
        </w:rPr>
      </w:pPr>
    </w:p>
    <w:p w14:paraId="74CF4439" w14:textId="77777777" w:rsidR="00BF2880" w:rsidRDefault="00000000">
      <w:pPr>
        <w:spacing w:line="360" w:lineRule="auto"/>
        <w:jc w:val="both"/>
        <w:rPr>
          <w:rFonts w:ascii="黑体" w:eastAsia="黑体" w:hAnsi="黑体" w:cs="仿宋" w:hint="eastAsia"/>
          <w:sz w:val="32"/>
          <w:szCs w:val="32"/>
        </w:rPr>
      </w:pPr>
      <w:r>
        <w:rPr>
          <w:rFonts w:ascii="黑体" w:eastAsia="黑体" w:hAnsi="黑体" w:cs="仿宋" w:hint="eastAsia"/>
          <w:sz w:val="32"/>
          <w:szCs w:val="32"/>
        </w:rPr>
        <w:t>二、</w:t>
      </w:r>
      <w:r>
        <w:rPr>
          <w:rFonts w:ascii="黑体" w:eastAsia="黑体" w:hAnsi="黑体" w:hint="eastAsia"/>
          <w:sz w:val="32"/>
          <w:szCs w:val="32"/>
        </w:rPr>
        <w:t>数据中心</w:t>
      </w:r>
      <w:r>
        <w:rPr>
          <w:rFonts w:ascii="黑体" w:eastAsia="黑体" w:hAnsi="黑体" w:cs="仿宋" w:hint="eastAsia"/>
          <w:sz w:val="32"/>
          <w:szCs w:val="32"/>
        </w:rPr>
        <w:t>安全服务</w:t>
      </w:r>
    </w:p>
    <w:p w14:paraId="4E793DC9"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1．资产梳理服务</w:t>
      </w:r>
    </w:p>
    <w:p w14:paraId="1C44244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供应商需梳理资产并形成资产清单，梳理并及时发现下述IT资产，包括:服务器存储、网络设备、域名(含子域)、IP、站点防护设备、主机操作系统、服务和端口、网站应用容器、应用服务组件等。</w:t>
      </w:r>
    </w:p>
    <w:p w14:paraId="7D2FC274"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(1)服务器类资产:服务器类资产发现与梳理工作，确认的资产，包括IP、所属系统、操作系统类型、中间件、数据库、用途、所属业务单</w:t>
      </w:r>
      <w:r>
        <w:rPr>
          <w:rFonts w:ascii="仿宋" w:eastAsia="仿宋" w:hAnsi="仿宋" w:cs="仿宋" w:hint="eastAsia"/>
          <w:sz w:val="28"/>
          <w:szCs w:val="28"/>
        </w:rPr>
        <w:lastRenderedPageBreak/>
        <w:t>位、运维责任人、联系方式</w:t>
      </w:r>
    </w:p>
    <w:p w14:paraId="2C43CB1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(2)网络设备类资产:网络设备类资产发现与梳理工作，包括IP、所属系统、设备类型、管理方式、用途、所属业务单位、运维责任人、联系方式。</w:t>
      </w:r>
    </w:p>
    <w:p w14:paraId="3FD3CB7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(3)安全设备资产:安全设备资产发现与梳理工作，信息包括IP、所属系统、设备类型、管理方式、用途、所属业务单位、运维责任人、联系方式。</w:t>
      </w:r>
    </w:p>
    <w:p w14:paraId="3B3142FD"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(4)互联网业务资产:互联网业务资产发现与梳理工作，信息包括域名、数据库中间件、管理方式、用途、所属业务单位、运维责任人、联系方式。</w:t>
      </w:r>
    </w:p>
    <w:p w14:paraId="6BE3A492"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(5)内网业务资产:内网业务资产发现与梳理工作，信息包括域名、数据库、中间件、管理方式、用途、所属业务单位、运维责任人、联系方式。</w:t>
      </w:r>
    </w:p>
    <w:p w14:paraId="172D6BE1"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(6)网络拓扑图核实与绘制:结合梳理过程中真实的物理环境与实际使用情况进行网络拓扑图的绘制，并在后续安全服务工作中结合实际变化进行更新。</w:t>
      </w:r>
    </w:p>
    <w:p w14:paraId="44904D8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2.漏洞扫描服务</w:t>
      </w:r>
    </w:p>
    <w:p w14:paraId="6EFA6BF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每半年对业务系统所涉及到的主机、应用、数据库进行专业的漏洞扫描，扫描设备检测规则库及知识库应涵盖CVE、CNCVE、CNVD、CNNVD等标准。主要是对信息安全服务对象(网络中的主机、服务器、网络</w:t>
      </w:r>
      <w:r>
        <w:rPr>
          <w:rFonts w:ascii="仿宋" w:eastAsia="仿宋" w:hAnsi="仿宋" w:cs="仿宋" w:hint="eastAsia"/>
          <w:sz w:val="28"/>
          <w:szCs w:val="28"/>
        </w:rPr>
        <w:lastRenderedPageBreak/>
        <w:t xml:space="preserve">设备、安全设备、数据库、中间件以及各种应用系统)全面进行安全脆弱性检测与漏洞扫描，以便发现潜在的系统弱点与安全漏洞。扫描结束后人工验证所发现的 web应用漏洞、主机操作系统漏洞、数据库漏洞、逻辑缺陷、弱口令、信息泄露及配置不当等脆弱性问题，并汇总编制漏洞分析报表、基于漏洞及解决方法的漏洞分析报表，如发现潜在的系统弱点与安全漏洞，则按弱点与漏洞的重要程度(High, </w:t>
      </w:r>
      <w:proofErr w:type="spellStart"/>
      <w:r>
        <w:rPr>
          <w:rFonts w:ascii="仿宋" w:eastAsia="仿宋" w:hAnsi="仿宋" w:cs="仿宋" w:hint="eastAsia"/>
          <w:sz w:val="28"/>
          <w:szCs w:val="28"/>
        </w:rPr>
        <w:t>Medium,Low</w:t>
      </w:r>
      <w:proofErr w:type="spellEnd"/>
      <w:r>
        <w:rPr>
          <w:rFonts w:ascii="仿宋" w:eastAsia="仿宋" w:hAnsi="仿宋" w:cs="仿宋" w:hint="eastAsia"/>
          <w:sz w:val="28"/>
          <w:szCs w:val="28"/>
        </w:rPr>
        <w:t>)进行分类，形成安全扫描报告，并根据设定好的安全策略采取相应的安全措施，消除弱点与漏洞，降低安全风险，提高信息系统安全性。</w:t>
      </w:r>
    </w:p>
    <w:p w14:paraId="180CA040"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3．基线核查服务</w:t>
      </w:r>
    </w:p>
    <w:p w14:paraId="376C6FAC"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每半年对网络及安全设备基线检查:针对网络设备、防火墙等安全设备进行基线核查，涵盖0S系统安全、</w:t>
      </w:r>
      <w:proofErr w:type="gramStart"/>
      <w:r>
        <w:rPr>
          <w:rFonts w:ascii="仿宋" w:eastAsia="仿宋" w:hAnsi="仿宋" w:cs="仿宋" w:hint="eastAsia"/>
          <w:sz w:val="28"/>
          <w:szCs w:val="28"/>
        </w:rPr>
        <w:t>帐号</w:t>
      </w:r>
      <w:proofErr w:type="gramEnd"/>
      <w:r>
        <w:rPr>
          <w:rFonts w:ascii="仿宋" w:eastAsia="仿宋" w:hAnsi="仿宋" w:cs="仿宋" w:hint="eastAsia"/>
          <w:sz w:val="28"/>
          <w:szCs w:val="28"/>
        </w:rPr>
        <w:t>和口令管理、认证和授权策略、网络与服务、访问控制策略、通讯协议、路由协议、日志审核策略、加密管理、设备其他安全配置等。</w:t>
      </w:r>
    </w:p>
    <w:p w14:paraId="5604EAB5"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4．系统漏洞加固</w:t>
      </w:r>
    </w:p>
    <w:p w14:paraId="15ACF7B3"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信息系统的加固通常包括三个方面:系统加固、网络设备加固和应用系统加固。</w:t>
      </w:r>
    </w:p>
    <w:p w14:paraId="27A74E9E"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sz w:val="28"/>
          <w:szCs w:val="28"/>
        </w:rPr>
        <w:t></w:t>
      </w:r>
      <w:r>
        <w:rPr>
          <w:rFonts w:ascii="仿宋" w:eastAsia="仿宋" w:hAnsi="仿宋" w:cs="仿宋"/>
          <w:sz w:val="28"/>
          <w:szCs w:val="28"/>
        </w:rPr>
        <w:tab/>
        <w:t>网络设备安全加固</w:t>
      </w:r>
    </w:p>
    <w:p w14:paraId="587FCCE7"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包括:禁用不必要的网络服务、修改不安全的配置、利用最小特权原则严格对设备的访问控制、及时对系统进行软件升级提醒、提供符合IPP要求的物理保护环境等。对网络设备进行检测评估，提出可行性</w:t>
      </w:r>
      <w:r>
        <w:rPr>
          <w:rFonts w:ascii="仿宋" w:eastAsia="仿宋" w:hAnsi="仿宋" w:cs="仿宋" w:hint="eastAsia"/>
          <w:sz w:val="28"/>
          <w:szCs w:val="28"/>
        </w:rPr>
        <w:lastRenderedPageBreak/>
        <w:t>的加固方案。</w:t>
      </w:r>
    </w:p>
    <w:p w14:paraId="39E49B07"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sz w:val="28"/>
          <w:szCs w:val="28"/>
        </w:rPr>
        <w:t></w:t>
      </w:r>
      <w:r>
        <w:rPr>
          <w:rFonts w:ascii="仿宋" w:eastAsia="仿宋" w:hAnsi="仿宋" w:cs="仿宋"/>
          <w:sz w:val="28"/>
          <w:szCs w:val="28"/>
        </w:rPr>
        <w:tab/>
        <w:t>操作系统安全加固</w:t>
      </w:r>
    </w:p>
    <w:p w14:paraId="121C1E9B"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包括:检查系统补丁、停止不必要的服务、修改不合适的权限、修改安全策略、检查账户与口令安全、开启审核策略、关闭不必要的端口等。</w:t>
      </w:r>
    </w:p>
    <w:p w14:paraId="5BCEE996" w14:textId="77777777" w:rsidR="00BF2880" w:rsidRDefault="00000000">
      <w:pPr>
        <w:spacing w:line="360" w:lineRule="auto"/>
        <w:jc w:val="both"/>
        <w:rPr>
          <w:rFonts w:ascii="仿宋" w:eastAsia="仿宋" w:hAnsi="仿宋" w:cs="仿宋" w:hint="eastAsia"/>
          <w:sz w:val="28"/>
          <w:szCs w:val="28"/>
        </w:rPr>
      </w:pPr>
      <w:r>
        <w:rPr>
          <w:rFonts w:ascii="仿宋" w:eastAsia="仿宋" w:hAnsi="仿宋" w:cs="仿宋" w:hint="eastAsia"/>
          <w:sz w:val="28"/>
          <w:szCs w:val="28"/>
        </w:rPr>
        <w:t>6.</w:t>
      </w:r>
      <w:r>
        <w:rPr>
          <w:rFonts w:ascii="仿宋" w:eastAsia="仿宋" w:hAnsi="仿宋" w:cs="仿宋" w:hint="eastAsia"/>
          <w:sz w:val="28"/>
          <w:szCs w:val="28"/>
        </w:rPr>
        <w:tab/>
        <w:t>服务文档要求</w:t>
      </w:r>
    </w:p>
    <w:p w14:paraId="2BE4120F" w14:textId="77777777" w:rsidR="00BF2880" w:rsidRDefault="00000000">
      <w:pPr>
        <w:autoSpaceDE w:val="0"/>
        <w:autoSpaceDN w:val="0"/>
        <w:spacing w:before="126" w:after="0" w:line="360" w:lineRule="auto"/>
        <w:ind w:firstLine="420"/>
        <w:jc w:val="both"/>
        <w:rPr>
          <w:rFonts w:ascii="宋体" w:eastAsia="宋体" w:hAnsi="宋体" w:cs="Times New Roman" w:hint="eastAsia"/>
          <w:spacing w:val="5"/>
          <w:sz w:val="24"/>
          <w14:ligatures w14:val="none"/>
        </w:rPr>
      </w:pPr>
      <w:bookmarkStart w:id="2" w:name="_Hlk62032782"/>
      <w:r>
        <w:rPr>
          <w:rFonts w:ascii="宋体" w:eastAsia="宋体" w:hAnsi="宋体" w:cs="Times New Roman" w:hint="eastAsia"/>
          <w:spacing w:val="5"/>
          <w:sz w:val="24"/>
          <w14:ligatures w14:val="none"/>
        </w:rPr>
        <w:t>服务文档包括服务季报、年报和设备清单、服务记录单等等。</w:t>
      </w:r>
    </w:p>
    <w:tbl>
      <w:tblPr>
        <w:tblW w:w="885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2"/>
        <w:gridCol w:w="4393"/>
        <w:gridCol w:w="1915"/>
      </w:tblGrid>
      <w:tr w:rsidR="00BF2880" w14:paraId="0739B004" w14:textId="77777777">
        <w:tc>
          <w:tcPr>
            <w:tcW w:w="2542" w:type="dxa"/>
            <w:tcBorders>
              <w:top w:val="single" w:sz="4" w:space="0" w:color="000000"/>
              <w:left w:val="single" w:sz="4" w:space="0" w:color="000000"/>
              <w:bottom w:val="single" w:sz="4" w:space="0" w:color="000000"/>
              <w:right w:val="single" w:sz="4" w:space="0" w:color="000000"/>
            </w:tcBorders>
            <w:shd w:val="clear" w:color="auto" w:fill="365F91"/>
            <w:vAlign w:val="center"/>
          </w:tcPr>
          <w:p w14:paraId="679598DF" w14:textId="77777777" w:rsidR="00BF2880" w:rsidRDefault="00000000">
            <w:pPr>
              <w:spacing w:after="0" w:line="276" w:lineRule="auto"/>
              <w:jc w:val="center"/>
              <w:rPr>
                <w:rFonts w:ascii="宋体" w:eastAsia="宋体" w:hAnsi="宋体" w:cs="Arial" w:hint="eastAsia"/>
                <w:b/>
                <w:color w:val="FFFFFF"/>
                <w:sz w:val="24"/>
                <w14:ligatures w14:val="none"/>
              </w:rPr>
            </w:pPr>
            <w:r>
              <w:rPr>
                <w:rFonts w:ascii="宋体" w:eastAsia="宋体" w:hAnsi="宋体" w:cs="Arial" w:hint="eastAsia"/>
                <w:b/>
                <w:color w:val="FFFFFF"/>
                <w:sz w:val="24"/>
                <w14:ligatures w14:val="none"/>
              </w:rPr>
              <w:t>报告名称</w:t>
            </w:r>
          </w:p>
        </w:tc>
        <w:tc>
          <w:tcPr>
            <w:tcW w:w="4393" w:type="dxa"/>
            <w:tcBorders>
              <w:top w:val="single" w:sz="4" w:space="0" w:color="000000"/>
              <w:left w:val="single" w:sz="4" w:space="0" w:color="000000"/>
              <w:bottom w:val="single" w:sz="4" w:space="0" w:color="000000"/>
              <w:right w:val="single" w:sz="4" w:space="0" w:color="000000"/>
            </w:tcBorders>
            <w:shd w:val="clear" w:color="auto" w:fill="365F91"/>
            <w:vAlign w:val="center"/>
          </w:tcPr>
          <w:p w14:paraId="71169187" w14:textId="77777777" w:rsidR="00BF2880" w:rsidRDefault="00000000">
            <w:pPr>
              <w:spacing w:after="0" w:line="276" w:lineRule="auto"/>
              <w:rPr>
                <w:rFonts w:ascii="宋体" w:eastAsia="宋体" w:hAnsi="宋体" w:cs="Arial" w:hint="eastAsia"/>
                <w:b/>
                <w:color w:val="FFFFFF"/>
                <w:sz w:val="24"/>
                <w14:ligatures w14:val="none"/>
              </w:rPr>
            </w:pPr>
            <w:r>
              <w:rPr>
                <w:rFonts w:ascii="宋体" w:eastAsia="宋体" w:hAnsi="宋体" w:cs="Arial" w:hint="eastAsia"/>
                <w:b/>
                <w:color w:val="FFFFFF"/>
                <w:sz w:val="24"/>
                <w14:ligatures w14:val="none"/>
              </w:rPr>
              <w:t>内容描述</w:t>
            </w:r>
          </w:p>
        </w:tc>
        <w:tc>
          <w:tcPr>
            <w:tcW w:w="1915" w:type="dxa"/>
            <w:tcBorders>
              <w:top w:val="single" w:sz="4" w:space="0" w:color="000000"/>
              <w:left w:val="single" w:sz="4" w:space="0" w:color="000000"/>
              <w:bottom w:val="single" w:sz="4" w:space="0" w:color="000000"/>
              <w:right w:val="single" w:sz="4" w:space="0" w:color="000000"/>
            </w:tcBorders>
            <w:shd w:val="clear" w:color="auto" w:fill="365F91"/>
            <w:vAlign w:val="center"/>
          </w:tcPr>
          <w:p w14:paraId="09D9E52D" w14:textId="77777777" w:rsidR="00BF2880" w:rsidRDefault="00000000">
            <w:pPr>
              <w:spacing w:after="0" w:line="276" w:lineRule="auto"/>
              <w:jc w:val="center"/>
              <w:rPr>
                <w:rFonts w:ascii="宋体" w:eastAsia="宋体" w:hAnsi="宋体" w:cs="Arial" w:hint="eastAsia"/>
                <w:b/>
                <w:color w:val="FFFFFF"/>
                <w:sz w:val="24"/>
                <w14:ligatures w14:val="none"/>
              </w:rPr>
            </w:pPr>
            <w:r>
              <w:rPr>
                <w:rFonts w:ascii="宋体" w:eastAsia="宋体" w:hAnsi="宋体" w:cs="Arial" w:hint="eastAsia"/>
                <w:b/>
                <w:color w:val="FFFFFF"/>
                <w:sz w:val="24"/>
                <w14:ligatures w14:val="none"/>
              </w:rPr>
              <w:t>提交频率</w:t>
            </w:r>
          </w:p>
        </w:tc>
      </w:tr>
      <w:tr w:rsidR="00BF2880" w14:paraId="515932E7" w14:textId="77777777">
        <w:tc>
          <w:tcPr>
            <w:tcW w:w="2542" w:type="dxa"/>
            <w:tcBorders>
              <w:top w:val="single" w:sz="4" w:space="0" w:color="000000"/>
              <w:left w:val="single" w:sz="4" w:space="0" w:color="000000"/>
              <w:bottom w:val="single" w:sz="4" w:space="0" w:color="000000"/>
              <w:right w:val="single" w:sz="4" w:space="0" w:color="000000"/>
            </w:tcBorders>
            <w:vAlign w:val="center"/>
          </w:tcPr>
          <w:p w14:paraId="4B223390"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《技术咨询服务报告》</w:t>
            </w:r>
          </w:p>
        </w:tc>
        <w:tc>
          <w:tcPr>
            <w:tcW w:w="4393" w:type="dxa"/>
            <w:tcBorders>
              <w:top w:val="single" w:sz="4" w:space="0" w:color="000000"/>
              <w:left w:val="single" w:sz="4" w:space="0" w:color="000000"/>
              <w:bottom w:val="single" w:sz="4" w:space="0" w:color="000000"/>
              <w:right w:val="single" w:sz="4" w:space="0" w:color="000000"/>
            </w:tcBorders>
            <w:vAlign w:val="center"/>
          </w:tcPr>
          <w:p w14:paraId="7A20F84C"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 xml:space="preserve">针对院方提出的技术咨询问题而做出的操作性或解释性说明或建议时提供的报告。 </w:t>
            </w:r>
          </w:p>
        </w:tc>
        <w:tc>
          <w:tcPr>
            <w:tcW w:w="1915" w:type="dxa"/>
            <w:tcBorders>
              <w:top w:val="single" w:sz="4" w:space="0" w:color="000000"/>
              <w:left w:val="single" w:sz="4" w:space="0" w:color="000000"/>
              <w:bottom w:val="single" w:sz="4" w:space="0" w:color="000000"/>
              <w:right w:val="single" w:sz="4" w:space="0" w:color="000000"/>
            </w:tcBorders>
            <w:vAlign w:val="center"/>
          </w:tcPr>
          <w:p w14:paraId="5DE26568"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服务完成后3日内</w:t>
            </w:r>
          </w:p>
        </w:tc>
      </w:tr>
      <w:tr w:rsidR="00BF2880" w14:paraId="02E52F8C" w14:textId="77777777">
        <w:trPr>
          <w:trHeight w:val="2123"/>
        </w:trPr>
        <w:tc>
          <w:tcPr>
            <w:tcW w:w="2542" w:type="dxa"/>
            <w:tcBorders>
              <w:top w:val="single" w:sz="4" w:space="0" w:color="000000"/>
              <w:left w:val="single" w:sz="4" w:space="0" w:color="000000"/>
              <w:bottom w:val="single" w:sz="4" w:space="0" w:color="000000"/>
              <w:right w:val="single" w:sz="4" w:space="0" w:color="000000"/>
            </w:tcBorders>
            <w:vAlign w:val="center"/>
          </w:tcPr>
          <w:p w14:paraId="6602A5E0"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《现场故障处理服务报告》</w:t>
            </w:r>
          </w:p>
        </w:tc>
        <w:tc>
          <w:tcPr>
            <w:tcW w:w="4393" w:type="dxa"/>
            <w:tcBorders>
              <w:top w:val="single" w:sz="4" w:space="0" w:color="000000"/>
              <w:left w:val="single" w:sz="4" w:space="0" w:color="000000"/>
              <w:bottom w:val="single" w:sz="4" w:space="0" w:color="000000"/>
              <w:right w:val="single" w:sz="4" w:space="0" w:color="000000"/>
            </w:tcBorders>
            <w:vAlign w:val="center"/>
          </w:tcPr>
          <w:p w14:paraId="0EA27A0A"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接到院方服务请求开始到故障处理结束期间供应商对故障请求、人员安排、信息收集、协调沟通、处理步骤、处理结果等信息进行详细记录。</w:t>
            </w:r>
          </w:p>
        </w:tc>
        <w:tc>
          <w:tcPr>
            <w:tcW w:w="1915" w:type="dxa"/>
            <w:tcBorders>
              <w:top w:val="single" w:sz="4" w:space="0" w:color="000000"/>
              <w:left w:val="single" w:sz="4" w:space="0" w:color="000000"/>
              <w:bottom w:val="single" w:sz="4" w:space="0" w:color="000000"/>
              <w:right w:val="single" w:sz="4" w:space="0" w:color="000000"/>
            </w:tcBorders>
            <w:vAlign w:val="center"/>
          </w:tcPr>
          <w:p w14:paraId="0A30882F"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服务完成后3日内</w:t>
            </w:r>
          </w:p>
        </w:tc>
      </w:tr>
      <w:tr w:rsidR="00BF2880" w14:paraId="1EE2EF77" w14:textId="77777777">
        <w:tc>
          <w:tcPr>
            <w:tcW w:w="2542" w:type="dxa"/>
            <w:tcBorders>
              <w:top w:val="single" w:sz="4" w:space="0" w:color="000000"/>
              <w:left w:val="single" w:sz="4" w:space="0" w:color="000000"/>
              <w:bottom w:val="single" w:sz="4" w:space="0" w:color="000000"/>
              <w:right w:val="single" w:sz="4" w:space="0" w:color="000000"/>
            </w:tcBorders>
            <w:vAlign w:val="center"/>
          </w:tcPr>
          <w:p w14:paraId="2D5DB160"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《系统档案资料》</w:t>
            </w:r>
          </w:p>
        </w:tc>
        <w:tc>
          <w:tcPr>
            <w:tcW w:w="4393" w:type="dxa"/>
            <w:tcBorders>
              <w:top w:val="single" w:sz="4" w:space="0" w:color="000000"/>
              <w:left w:val="single" w:sz="4" w:space="0" w:color="000000"/>
              <w:bottom w:val="single" w:sz="4" w:space="0" w:color="000000"/>
              <w:right w:val="single" w:sz="4" w:space="0" w:color="000000"/>
            </w:tcBorders>
            <w:vAlign w:val="center"/>
          </w:tcPr>
          <w:p w14:paraId="7E6A8D76"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供应商对设备进行登记，详细记录设备的型号、序列号、配置、参数、业务应用等，并做好相关标签标注，形成档案提交给用户留档。</w:t>
            </w:r>
          </w:p>
        </w:tc>
        <w:tc>
          <w:tcPr>
            <w:tcW w:w="1915" w:type="dxa"/>
            <w:tcBorders>
              <w:top w:val="single" w:sz="4" w:space="0" w:color="000000"/>
              <w:left w:val="single" w:sz="4" w:space="0" w:color="000000"/>
              <w:bottom w:val="single" w:sz="4" w:space="0" w:color="000000"/>
              <w:right w:val="single" w:sz="4" w:space="0" w:color="000000"/>
            </w:tcBorders>
            <w:vAlign w:val="center"/>
          </w:tcPr>
          <w:p w14:paraId="58C1D3B0"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合同签订后一周内</w:t>
            </w:r>
          </w:p>
        </w:tc>
      </w:tr>
      <w:tr w:rsidR="00BF2880" w14:paraId="5782DD7D" w14:textId="77777777">
        <w:trPr>
          <w:trHeight w:val="860"/>
        </w:trPr>
        <w:tc>
          <w:tcPr>
            <w:tcW w:w="2542" w:type="dxa"/>
            <w:vMerge w:val="restart"/>
            <w:tcBorders>
              <w:top w:val="single" w:sz="4" w:space="0" w:color="000000"/>
              <w:left w:val="single" w:sz="4" w:space="0" w:color="000000"/>
              <w:bottom w:val="single" w:sz="4" w:space="0" w:color="000000"/>
              <w:right w:val="single" w:sz="4" w:space="0" w:color="000000"/>
            </w:tcBorders>
            <w:vAlign w:val="center"/>
          </w:tcPr>
          <w:p w14:paraId="03096A9F"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《巡检维护总结报告》</w:t>
            </w:r>
          </w:p>
        </w:tc>
        <w:tc>
          <w:tcPr>
            <w:tcW w:w="4393" w:type="dxa"/>
            <w:tcBorders>
              <w:top w:val="single" w:sz="4" w:space="0" w:color="000000"/>
              <w:left w:val="single" w:sz="4" w:space="0" w:color="000000"/>
              <w:bottom w:val="single" w:sz="4" w:space="0" w:color="000000"/>
              <w:right w:val="single" w:sz="4" w:space="0" w:color="000000"/>
            </w:tcBorders>
            <w:vAlign w:val="center"/>
          </w:tcPr>
          <w:p w14:paraId="1B4C06B1"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《季度总结报告》：详细记录上一个季度的所含维保项的运行情况、故障次数统计、故障原因统计、建议等。</w:t>
            </w:r>
          </w:p>
        </w:tc>
        <w:tc>
          <w:tcPr>
            <w:tcW w:w="1915" w:type="dxa"/>
            <w:tcBorders>
              <w:top w:val="single" w:sz="4" w:space="0" w:color="000000"/>
              <w:left w:val="single" w:sz="4" w:space="0" w:color="000000"/>
              <w:bottom w:val="single" w:sz="4" w:space="0" w:color="000000"/>
              <w:right w:val="single" w:sz="4" w:space="0" w:color="000000"/>
            </w:tcBorders>
            <w:vAlign w:val="center"/>
          </w:tcPr>
          <w:p w14:paraId="4EA97F3B" w14:textId="77777777" w:rsidR="00BF2880" w:rsidRDefault="00000000">
            <w:pPr>
              <w:autoSpaceDE w:val="0"/>
              <w:autoSpaceDN w:val="0"/>
              <w:spacing w:before="126" w:after="0" w:line="360" w:lineRule="auto"/>
              <w:ind w:firstLine="420"/>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每季度</w:t>
            </w:r>
          </w:p>
        </w:tc>
      </w:tr>
      <w:tr w:rsidR="00BF2880" w14:paraId="2093403C" w14:textId="77777777">
        <w:tc>
          <w:tcPr>
            <w:tcW w:w="2542" w:type="dxa"/>
            <w:vMerge/>
            <w:tcBorders>
              <w:top w:val="single" w:sz="4" w:space="0" w:color="000000"/>
              <w:left w:val="single" w:sz="4" w:space="0" w:color="000000"/>
              <w:bottom w:val="single" w:sz="4" w:space="0" w:color="000000"/>
              <w:right w:val="single" w:sz="4" w:space="0" w:color="000000"/>
            </w:tcBorders>
            <w:vAlign w:val="center"/>
          </w:tcPr>
          <w:p w14:paraId="5277E332" w14:textId="77777777" w:rsidR="00BF2880" w:rsidRDefault="00BF2880">
            <w:pPr>
              <w:autoSpaceDE w:val="0"/>
              <w:autoSpaceDN w:val="0"/>
              <w:spacing w:before="126" w:after="0" w:line="360" w:lineRule="auto"/>
              <w:ind w:firstLine="420"/>
              <w:jc w:val="both"/>
              <w:rPr>
                <w:rFonts w:ascii="宋体" w:eastAsia="宋体" w:hAnsi="宋体" w:cs="Times New Roman" w:hint="eastAsia"/>
                <w:spacing w:val="5"/>
                <w:sz w:val="24"/>
                <w14:ligatures w14:val="none"/>
              </w:rPr>
            </w:pPr>
          </w:p>
        </w:tc>
        <w:tc>
          <w:tcPr>
            <w:tcW w:w="4393" w:type="dxa"/>
            <w:tcBorders>
              <w:top w:val="single" w:sz="4" w:space="0" w:color="000000"/>
              <w:left w:val="single" w:sz="4" w:space="0" w:color="000000"/>
              <w:bottom w:val="single" w:sz="4" w:space="0" w:color="000000"/>
              <w:right w:val="single" w:sz="4" w:space="0" w:color="000000"/>
            </w:tcBorders>
            <w:vAlign w:val="center"/>
          </w:tcPr>
          <w:p w14:paraId="5C53C663"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t>《年度总结报告》：详细记录年度的维保规模、故障处理情况、硬件返修情况</w:t>
            </w:r>
            <w:r>
              <w:rPr>
                <w:rFonts w:ascii="宋体" w:eastAsia="宋体" w:hAnsi="宋体" w:cs="Times New Roman" w:hint="eastAsia"/>
                <w:spacing w:val="5"/>
                <w:sz w:val="24"/>
                <w14:ligatures w14:val="none"/>
              </w:rPr>
              <w:lastRenderedPageBreak/>
              <w:t>汇总及分析，技术支持情况及分析，网络调整情况汇总，网络故障情况汇总，出现人为故障汇总。</w:t>
            </w:r>
          </w:p>
        </w:tc>
        <w:tc>
          <w:tcPr>
            <w:tcW w:w="1915" w:type="dxa"/>
            <w:tcBorders>
              <w:top w:val="single" w:sz="4" w:space="0" w:color="000000"/>
              <w:left w:val="single" w:sz="4" w:space="0" w:color="000000"/>
              <w:bottom w:val="single" w:sz="4" w:space="0" w:color="000000"/>
              <w:right w:val="single" w:sz="4" w:space="0" w:color="000000"/>
            </w:tcBorders>
            <w:vAlign w:val="center"/>
          </w:tcPr>
          <w:p w14:paraId="14EE99E9" w14:textId="77777777" w:rsidR="00BF2880" w:rsidRDefault="00000000">
            <w:pPr>
              <w:autoSpaceDE w:val="0"/>
              <w:autoSpaceDN w:val="0"/>
              <w:spacing w:before="126" w:after="0" w:line="360" w:lineRule="auto"/>
              <w:jc w:val="both"/>
              <w:rPr>
                <w:rFonts w:ascii="宋体" w:eastAsia="宋体" w:hAnsi="宋体" w:cs="Times New Roman" w:hint="eastAsia"/>
                <w:spacing w:val="5"/>
                <w:sz w:val="24"/>
                <w14:ligatures w14:val="none"/>
              </w:rPr>
            </w:pPr>
            <w:r>
              <w:rPr>
                <w:rFonts w:ascii="宋体" w:eastAsia="宋体" w:hAnsi="宋体" w:cs="Times New Roman" w:hint="eastAsia"/>
                <w:spacing w:val="5"/>
                <w:sz w:val="24"/>
                <w14:ligatures w14:val="none"/>
              </w:rPr>
              <w:lastRenderedPageBreak/>
              <w:t>服务期结束前</w:t>
            </w:r>
          </w:p>
        </w:tc>
      </w:tr>
      <w:bookmarkEnd w:id="2"/>
    </w:tbl>
    <w:p w14:paraId="4C14074D" w14:textId="77777777" w:rsidR="00BF2880" w:rsidRDefault="00BF2880">
      <w:pPr>
        <w:spacing w:after="0" w:line="480" w:lineRule="exact"/>
        <w:rPr>
          <w:rFonts w:ascii="仿宋" w:eastAsia="仿宋" w:hAnsi="仿宋" w:hint="eastAsia"/>
          <w:sz w:val="30"/>
          <w:szCs w:val="30"/>
        </w:rPr>
      </w:pPr>
    </w:p>
    <w:p w14:paraId="3768F615" w14:textId="77777777" w:rsidR="00BF2880" w:rsidRDefault="00BF2880"/>
    <w:sectPr w:rsidR="00BF28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1155B1" w14:textId="77777777" w:rsidR="00314622" w:rsidRDefault="00314622">
      <w:pPr>
        <w:spacing w:line="240" w:lineRule="auto"/>
      </w:pPr>
      <w:r>
        <w:separator/>
      </w:r>
    </w:p>
  </w:endnote>
  <w:endnote w:type="continuationSeparator" w:id="0">
    <w:p w14:paraId="53B728D0" w14:textId="77777777" w:rsidR="00314622" w:rsidRDefault="003146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E48E1A" w14:textId="77777777" w:rsidR="00314622" w:rsidRDefault="00314622">
      <w:pPr>
        <w:spacing w:after="0"/>
      </w:pPr>
      <w:r>
        <w:separator/>
      </w:r>
    </w:p>
  </w:footnote>
  <w:footnote w:type="continuationSeparator" w:id="0">
    <w:p w14:paraId="0C77B2B7" w14:textId="77777777" w:rsidR="00314622" w:rsidRDefault="0031462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AD1F80"/>
    <w:multiLevelType w:val="multilevel"/>
    <w:tmpl w:val="33AD1F80"/>
    <w:lvl w:ilvl="0">
      <w:start w:val="1"/>
      <w:numFmt w:val="japaneseCounting"/>
      <w:lvlText w:val="%1、"/>
      <w:lvlJc w:val="left"/>
      <w:pPr>
        <w:ind w:left="1320" w:hanging="720"/>
      </w:pPr>
      <w:rPr>
        <w:rFonts w:hint="default"/>
      </w:rPr>
    </w:lvl>
    <w:lvl w:ilvl="1">
      <w:start w:val="1"/>
      <w:numFmt w:val="lowerLetter"/>
      <w:lvlText w:val="%2)"/>
      <w:lvlJc w:val="left"/>
      <w:pPr>
        <w:ind w:left="1480" w:hanging="440"/>
      </w:pPr>
    </w:lvl>
    <w:lvl w:ilvl="2">
      <w:start w:val="1"/>
      <w:numFmt w:val="lowerRoman"/>
      <w:lvlText w:val="%3."/>
      <w:lvlJc w:val="right"/>
      <w:pPr>
        <w:ind w:left="1920" w:hanging="440"/>
      </w:pPr>
    </w:lvl>
    <w:lvl w:ilvl="3">
      <w:start w:val="1"/>
      <w:numFmt w:val="decimal"/>
      <w:lvlText w:val="%4."/>
      <w:lvlJc w:val="left"/>
      <w:pPr>
        <w:ind w:left="2360" w:hanging="440"/>
      </w:pPr>
    </w:lvl>
    <w:lvl w:ilvl="4">
      <w:start w:val="1"/>
      <w:numFmt w:val="lowerLetter"/>
      <w:lvlText w:val="%5)"/>
      <w:lvlJc w:val="left"/>
      <w:pPr>
        <w:ind w:left="2800" w:hanging="440"/>
      </w:pPr>
    </w:lvl>
    <w:lvl w:ilvl="5">
      <w:start w:val="1"/>
      <w:numFmt w:val="lowerRoman"/>
      <w:lvlText w:val="%6."/>
      <w:lvlJc w:val="right"/>
      <w:pPr>
        <w:ind w:left="3240" w:hanging="440"/>
      </w:pPr>
    </w:lvl>
    <w:lvl w:ilvl="6">
      <w:start w:val="1"/>
      <w:numFmt w:val="decimal"/>
      <w:lvlText w:val="%7."/>
      <w:lvlJc w:val="left"/>
      <w:pPr>
        <w:ind w:left="3680" w:hanging="440"/>
      </w:pPr>
    </w:lvl>
    <w:lvl w:ilvl="7">
      <w:start w:val="1"/>
      <w:numFmt w:val="lowerLetter"/>
      <w:lvlText w:val="%8)"/>
      <w:lvlJc w:val="left"/>
      <w:pPr>
        <w:ind w:left="4120" w:hanging="440"/>
      </w:pPr>
    </w:lvl>
    <w:lvl w:ilvl="8">
      <w:start w:val="1"/>
      <w:numFmt w:val="lowerRoman"/>
      <w:lvlText w:val="%9."/>
      <w:lvlJc w:val="right"/>
      <w:pPr>
        <w:ind w:left="4560" w:hanging="440"/>
      </w:pPr>
    </w:lvl>
  </w:abstractNum>
  <w:num w:numId="1" w16cid:durableId="9834650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c3NDQyNTUyNWNlZTJjMDkzOGE1MmQyNDc0OTM3ZWYifQ=="/>
  </w:docVars>
  <w:rsids>
    <w:rsidRoot w:val="00BF2880"/>
    <w:rsid w:val="000D20D5"/>
    <w:rsid w:val="003115F4"/>
    <w:rsid w:val="00314622"/>
    <w:rsid w:val="008A2670"/>
    <w:rsid w:val="00BF2880"/>
    <w:rsid w:val="00C07FAB"/>
    <w:rsid w:val="5A2537F3"/>
    <w:rsid w:val="67C464CD"/>
    <w:rsid w:val="687950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1D2D3F"/>
  <w15:docId w15:val="{B8AF0382-8AC1-4425-B4F2-9699BC66D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after="160" w:line="278" w:lineRule="auto"/>
    </w:pPr>
    <w:rPr>
      <w:kern w:val="2"/>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1"/>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974</Words>
  <Characters>5557</Characters>
  <Application>Microsoft Office Word</Application>
  <DocSecurity>0</DocSecurity>
  <Lines>46</Lines>
  <Paragraphs>13</Paragraphs>
  <ScaleCrop>false</ScaleCrop>
  <Company/>
  <LinksUpToDate>false</LinksUpToDate>
  <CharactersWithSpaces>6518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沾衣晨露</dc:creator>
  <cp:lastModifiedBy>旭红 刘</cp:lastModifiedBy>
  <cp:revision>5</cp:revision>
  <dcterms:created xsi:type="dcterms:W3CDTF">2024-11-04T03:28:00Z</dcterms:created>
  <dcterms:modified xsi:type="dcterms:W3CDTF">2024-11-04T08:04:00Z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03772E9DE7DB4DC691D20213AF00E985_13</vt:lpwstr>
  </property>
</Properties>
</file>